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7A0F4A"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7A0F4A" w:rsidRDefault="00BC57D8" w:rsidP="00131490">
            <w:pPr>
              <w:pStyle w:val="ColumnHeading"/>
              <w:rPr>
                <w:rFonts w:asciiTheme="minorHAnsi" w:hAnsiTheme="minorHAnsi" w:cstheme="minorHAnsi"/>
                <w:b w:val="0"/>
                <w:bCs/>
                <w:sz w:val="22"/>
                <w:szCs w:val="22"/>
              </w:rPr>
            </w:pPr>
            <w:bookmarkStart w:id="0" w:name="dcusa_response1"/>
            <w:r w:rsidRPr="007A0F4A">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140F314"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60338542" w:rsidR="00BC57D8" w:rsidRPr="007A0F4A" w:rsidRDefault="004F132A">
            <w:pPr>
              <w:pStyle w:val="Question"/>
              <w:numPr>
                <w:ilvl w:val="0"/>
                <w:numId w:val="3"/>
              </w:numPr>
              <w:rPr>
                <w:rFonts w:asciiTheme="minorHAnsi" w:hAnsiTheme="minorHAnsi" w:cstheme="minorHAnsi"/>
                <w:b w:val="0"/>
                <w:bCs/>
                <w:sz w:val="22"/>
                <w:szCs w:val="22"/>
                <w:lang w:val="en-GB"/>
              </w:rPr>
            </w:pPr>
            <w:r w:rsidRPr="004F132A">
              <w:rPr>
                <w:rFonts w:asciiTheme="minorHAnsi" w:hAnsiTheme="minorHAnsi" w:cstheme="minorHAnsi"/>
                <w:b w:val="0"/>
                <w:bCs/>
                <w:sz w:val="22"/>
                <w:szCs w:val="22"/>
              </w:rPr>
              <w:t>Do you understand the intent of DCP 404?</w:t>
            </w:r>
          </w:p>
        </w:tc>
        <w:tc>
          <w:tcPr>
            <w:tcW w:w="3747" w:type="dxa"/>
            <w:shd w:val="clear" w:color="auto" w:fill="E2EFD9" w:themeFill="accent6" w:themeFillTint="33"/>
          </w:tcPr>
          <w:p w14:paraId="680F61BB" w14:textId="173C16D9" w:rsidR="00BC57D8" w:rsidRPr="007A0F4A"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Working Group Comments</w:t>
            </w:r>
          </w:p>
        </w:tc>
      </w:tr>
      <w:tr w:rsidR="00895CE0" w:rsidRPr="007A0F4A" w14:paraId="0E015225" w14:textId="77777777" w:rsidTr="00166D55">
        <w:tc>
          <w:tcPr>
            <w:tcW w:w="1730" w:type="dxa"/>
          </w:tcPr>
          <w:p w14:paraId="788AA1F6" w14:textId="28E8DD5C" w:rsidR="00895CE0" w:rsidRPr="00F758BF" w:rsidRDefault="00895CE0" w:rsidP="00895CE0">
            <w:pPr>
              <w:pStyle w:val="ColumnHeading"/>
              <w:rPr>
                <w:rFonts w:asciiTheme="minorHAnsi" w:hAnsiTheme="minorHAnsi" w:cstheme="minorHAnsi"/>
                <w:sz w:val="22"/>
                <w:szCs w:val="22"/>
              </w:rPr>
            </w:pPr>
            <w:r>
              <w:rPr>
                <w:rFonts w:asciiTheme="minorHAnsi" w:hAnsiTheme="minorHAnsi" w:cstheme="minorHAnsi"/>
                <w:sz w:val="22"/>
                <w:szCs w:val="22"/>
                <w:lang w:val="en-GB"/>
              </w:rPr>
              <w:t>BU-UK</w:t>
            </w:r>
          </w:p>
        </w:tc>
        <w:tc>
          <w:tcPr>
            <w:tcW w:w="1559" w:type="dxa"/>
          </w:tcPr>
          <w:p w14:paraId="79746368" w14:textId="77777777" w:rsidR="00895CE0" w:rsidRPr="007A0F4A" w:rsidRDefault="00895CE0" w:rsidP="00895CE0">
            <w:pPr>
              <w:pStyle w:val="ColumnHeading"/>
              <w:rPr>
                <w:rFonts w:asciiTheme="minorHAnsi" w:hAnsiTheme="minorHAnsi" w:cstheme="minorHAnsi"/>
                <w:b w:val="0"/>
                <w:bCs/>
                <w:sz w:val="22"/>
                <w:szCs w:val="22"/>
              </w:rPr>
            </w:pPr>
          </w:p>
        </w:tc>
        <w:tc>
          <w:tcPr>
            <w:tcW w:w="7040" w:type="dxa"/>
          </w:tcPr>
          <w:p w14:paraId="01169588" w14:textId="0880CF91" w:rsidR="00895CE0" w:rsidRDefault="00895CE0" w:rsidP="00895CE0">
            <w:pPr>
              <w:pStyle w:val="Question"/>
              <w:numPr>
                <w:ilvl w:val="0"/>
                <w:numId w:val="0"/>
              </w:numPr>
              <w:rPr>
                <w:rFonts w:asciiTheme="minorHAnsi" w:hAnsiTheme="minorHAnsi" w:cstheme="minorHAnsi"/>
                <w:b w:val="0"/>
                <w:bCs/>
                <w:sz w:val="22"/>
                <w:szCs w:val="22"/>
              </w:rPr>
            </w:pPr>
            <w:r w:rsidRPr="00895CE0">
              <w:rPr>
                <w:rFonts w:asciiTheme="minorHAnsi" w:hAnsiTheme="minorHAnsi" w:cstheme="minorHAnsi"/>
                <w:b w:val="0"/>
                <w:bCs/>
                <w:sz w:val="22"/>
                <w:szCs w:val="22"/>
              </w:rPr>
              <w:t>Yes  - to implement the decision and direction of the Access SCR in respect of the non-firm access rights and the definitions surrounding curtailment, the limits, network obligations and end dates</w:t>
            </w:r>
            <w:r>
              <w:rPr>
                <w:rFonts w:asciiTheme="minorHAnsi" w:hAnsiTheme="minorHAnsi" w:cstheme="minorHAnsi"/>
                <w:b w:val="0"/>
                <w:bCs/>
                <w:sz w:val="22"/>
                <w:szCs w:val="22"/>
                <w:lang w:val="en-GB"/>
              </w:rPr>
              <w:t>.</w:t>
            </w:r>
          </w:p>
        </w:tc>
        <w:tc>
          <w:tcPr>
            <w:tcW w:w="3747" w:type="dxa"/>
            <w:shd w:val="clear" w:color="auto" w:fill="E2EFD9" w:themeFill="accent6" w:themeFillTint="33"/>
          </w:tcPr>
          <w:p w14:paraId="5A73228D" w14:textId="3F991DF3" w:rsidR="00895CE0" w:rsidRPr="00B25A2C" w:rsidRDefault="00B25A2C" w:rsidP="00895CE0">
            <w:pPr>
              <w:pStyle w:val="BodyText"/>
              <w:rPr>
                <w:rFonts w:asciiTheme="minorHAnsi" w:hAnsiTheme="minorHAnsi" w:cstheme="minorHAnsi"/>
                <w:bCs/>
                <w:lang w:val="en-GB"/>
              </w:rPr>
            </w:pPr>
            <w:r w:rsidRPr="00B25A2C">
              <w:rPr>
                <w:rFonts w:asciiTheme="minorHAnsi" w:hAnsiTheme="minorHAnsi" w:cstheme="minorHAnsi"/>
                <w:bCs/>
                <w:sz w:val="22"/>
                <w:szCs w:val="22"/>
                <w:lang w:val="en-GB"/>
              </w:rPr>
              <w:t>Noted.</w:t>
            </w:r>
          </w:p>
        </w:tc>
      </w:tr>
      <w:tr w:rsidR="00B25A2C" w:rsidRPr="007A0F4A" w14:paraId="633BD6DA" w14:textId="77777777" w:rsidTr="00166D55">
        <w:tc>
          <w:tcPr>
            <w:tcW w:w="1730" w:type="dxa"/>
          </w:tcPr>
          <w:p w14:paraId="43879DB3" w14:textId="626C9575" w:rsidR="00B25A2C" w:rsidRPr="0002514A"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EDF</w:t>
            </w:r>
          </w:p>
        </w:tc>
        <w:tc>
          <w:tcPr>
            <w:tcW w:w="1559" w:type="dxa"/>
          </w:tcPr>
          <w:p w14:paraId="44B9A35C"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20BCD744" w14:textId="68B70087" w:rsidR="00B25A2C" w:rsidRPr="00D07E32" w:rsidRDefault="00B25A2C" w:rsidP="00B25A2C">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079B1330" w14:textId="7662FF95" w:rsidR="00B25A2C" w:rsidRPr="00323D85" w:rsidRDefault="00B25A2C" w:rsidP="00B25A2C">
            <w:pPr>
              <w:pStyle w:val="BodyText"/>
              <w:rPr>
                <w:rFonts w:cstheme="minorHAnsi"/>
                <w:bCs/>
              </w:rPr>
            </w:pPr>
            <w:r w:rsidRPr="00CC0552">
              <w:rPr>
                <w:rFonts w:asciiTheme="minorHAnsi" w:hAnsiTheme="minorHAnsi" w:cstheme="minorHAnsi"/>
                <w:bCs/>
                <w:sz w:val="22"/>
                <w:szCs w:val="22"/>
                <w:lang w:val="en-GB"/>
              </w:rPr>
              <w:t>Noted.</w:t>
            </w:r>
          </w:p>
        </w:tc>
      </w:tr>
      <w:tr w:rsidR="00B25A2C" w:rsidRPr="007A0F4A" w14:paraId="70A8F6E9" w14:textId="77777777" w:rsidTr="00166D55">
        <w:tc>
          <w:tcPr>
            <w:tcW w:w="1730" w:type="dxa"/>
          </w:tcPr>
          <w:p w14:paraId="2F7D9CC3" w14:textId="69AD42EA" w:rsidR="00B25A2C" w:rsidRPr="0002514A"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ENWL</w:t>
            </w:r>
          </w:p>
        </w:tc>
        <w:tc>
          <w:tcPr>
            <w:tcW w:w="1559" w:type="dxa"/>
          </w:tcPr>
          <w:p w14:paraId="00F3A967"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1EB68F9D" w14:textId="2843E143" w:rsidR="00B25A2C" w:rsidRPr="007F3C00" w:rsidRDefault="00B25A2C" w:rsidP="00B25A2C">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5CB0408B" w14:textId="4EF3E8DF" w:rsidR="00B25A2C" w:rsidRPr="00323D85" w:rsidRDefault="00B25A2C" w:rsidP="00B25A2C">
            <w:pPr>
              <w:pStyle w:val="BodyText"/>
              <w:rPr>
                <w:rFonts w:cstheme="minorHAnsi"/>
                <w:bCs/>
              </w:rPr>
            </w:pPr>
            <w:r w:rsidRPr="00CC0552">
              <w:rPr>
                <w:rFonts w:asciiTheme="minorHAnsi" w:hAnsiTheme="minorHAnsi" w:cstheme="minorHAnsi"/>
                <w:bCs/>
                <w:sz w:val="22"/>
                <w:szCs w:val="22"/>
                <w:lang w:val="en-GB"/>
              </w:rPr>
              <w:t>Noted.</w:t>
            </w:r>
          </w:p>
        </w:tc>
      </w:tr>
      <w:tr w:rsidR="00B25A2C" w:rsidRPr="007A0F4A" w14:paraId="762D871D" w14:textId="77777777" w:rsidTr="00166D55">
        <w:tc>
          <w:tcPr>
            <w:tcW w:w="1730" w:type="dxa"/>
          </w:tcPr>
          <w:p w14:paraId="69FB46FD" w14:textId="08E9AA11" w:rsidR="00B25A2C" w:rsidRPr="0002514A"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ESP</w:t>
            </w:r>
          </w:p>
        </w:tc>
        <w:tc>
          <w:tcPr>
            <w:tcW w:w="1559" w:type="dxa"/>
          </w:tcPr>
          <w:p w14:paraId="67DF447B"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7B530416" w14:textId="2A44B554" w:rsidR="00B25A2C" w:rsidRPr="00E25A06" w:rsidRDefault="00B25A2C" w:rsidP="00B25A2C">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3AD0C54A" w14:textId="7E3982A8" w:rsidR="00B25A2C" w:rsidRPr="00323D85" w:rsidRDefault="00B25A2C" w:rsidP="00B25A2C">
            <w:pPr>
              <w:pStyle w:val="BodyText"/>
              <w:rPr>
                <w:rFonts w:cstheme="minorHAnsi"/>
                <w:bCs/>
              </w:rPr>
            </w:pPr>
            <w:r w:rsidRPr="00CC0552">
              <w:rPr>
                <w:rFonts w:asciiTheme="minorHAnsi" w:hAnsiTheme="minorHAnsi" w:cstheme="minorHAnsi"/>
                <w:bCs/>
                <w:sz w:val="22"/>
                <w:szCs w:val="22"/>
                <w:lang w:val="en-GB"/>
              </w:rPr>
              <w:t>Noted.</w:t>
            </w:r>
          </w:p>
        </w:tc>
      </w:tr>
      <w:tr w:rsidR="0002514A" w:rsidRPr="007A0F4A" w14:paraId="7CB0776A" w14:textId="77777777" w:rsidTr="001A138C">
        <w:tc>
          <w:tcPr>
            <w:tcW w:w="1730" w:type="dxa"/>
            <w:shd w:val="clear" w:color="auto" w:fill="D9D9D9" w:themeFill="background1" w:themeFillShade="D9"/>
          </w:tcPr>
          <w:p w14:paraId="7240E434" w14:textId="1995A642" w:rsidR="0002514A" w:rsidRPr="0002514A" w:rsidRDefault="0002514A" w:rsidP="00895CE0">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INA</w:t>
            </w:r>
          </w:p>
        </w:tc>
        <w:tc>
          <w:tcPr>
            <w:tcW w:w="1559" w:type="dxa"/>
            <w:shd w:val="clear" w:color="auto" w:fill="D9D9D9" w:themeFill="background1" w:themeFillShade="D9"/>
          </w:tcPr>
          <w:p w14:paraId="3E7F8D7C" w14:textId="77777777" w:rsidR="0002514A" w:rsidRPr="007A0F4A" w:rsidRDefault="0002514A" w:rsidP="00895CE0">
            <w:pPr>
              <w:pStyle w:val="ColumnHeading"/>
              <w:rPr>
                <w:rFonts w:asciiTheme="minorHAnsi" w:hAnsiTheme="minorHAnsi" w:cstheme="minorHAnsi"/>
                <w:b w:val="0"/>
                <w:bCs/>
                <w:sz w:val="22"/>
                <w:szCs w:val="22"/>
              </w:rPr>
            </w:pPr>
          </w:p>
        </w:tc>
        <w:tc>
          <w:tcPr>
            <w:tcW w:w="7040" w:type="dxa"/>
            <w:shd w:val="clear" w:color="auto" w:fill="D9D9D9" w:themeFill="background1" w:themeFillShade="D9"/>
          </w:tcPr>
          <w:p w14:paraId="3E63ABC8" w14:textId="4B01C39E" w:rsidR="0002514A" w:rsidRPr="001A138C" w:rsidRDefault="001A138C" w:rsidP="00895CE0">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N/A</w:t>
            </w:r>
          </w:p>
        </w:tc>
        <w:tc>
          <w:tcPr>
            <w:tcW w:w="3747" w:type="dxa"/>
            <w:shd w:val="clear" w:color="auto" w:fill="D9D9D9" w:themeFill="background1" w:themeFillShade="D9"/>
          </w:tcPr>
          <w:p w14:paraId="10C1FA6A" w14:textId="77777777" w:rsidR="0002514A" w:rsidRPr="00323D85" w:rsidRDefault="0002514A" w:rsidP="00895CE0">
            <w:pPr>
              <w:pStyle w:val="BodyText"/>
              <w:rPr>
                <w:rFonts w:cstheme="minorHAnsi"/>
                <w:bCs/>
              </w:rPr>
            </w:pPr>
          </w:p>
        </w:tc>
      </w:tr>
      <w:tr w:rsidR="00B25A2C" w:rsidRPr="007A0F4A" w14:paraId="39B144A8" w14:textId="77777777" w:rsidTr="00166D55">
        <w:tc>
          <w:tcPr>
            <w:tcW w:w="1730" w:type="dxa"/>
          </w:tcPr>
          <w:p w14:paraId="449B2007" w14:textId="3F53372A" w:rsidR="00B25A2C" w:rsidRPr="0002514A"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NPg</w:t>
            </w:r>
          </w:p>
        </w:tc>
        <w:tc>
          <w:tcPr>
            <w:tcW w:w="1559" w:type="dxa"/>
          </w:tcPr>
          <w:p w14:paraId="0E288FAD"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451C9F3D" w14:textId="2D5E4F00" w:rsidR="00B25A2C" w:rsidRPr="00A964B9" w:rsidRDefault="00B25A2C" w:rsidP="00B25A2C">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7615B442" w14:textId="4DC8B3FC" w:rsidR="00B25A2C" w:rsidRPr="00323D85" w:rsidRDefault="00B25A2C" w:rsidP="00B25A2C">
            <w:pPr>
              <w:pStyle w:val="BodyText"/>
              <w:rPr>
                <w:rFonts w:cstheme="minorHAnsi"/>
                <w:bCs/>
              </w:rPr>
            </w:pPr>
            <w:r w:rsidRPr="00BB7626">
              <w:rPr>
                <w:rFonts w:asciiTheme="minorHAnsi" w:hAnsiTheme="minorHAnsi" w:cstheme="minorHAnsi"/>
                <w:bCs/>
                <w:sz w:val="22"/>
                <w:szCs w:val="22"/>
                <w:lang w:val="en-GB"/>
              </w:rPr>
              <w:t>Noted.</w:t>
            </w:r>
          </w:p>
        </w:tc>
      </w:tr>
      <w:tr w:rsidR="00B25A2C" w:rsidRPr="007A0F4A" w14:paraId="625F630C" w14:textId="77777777" w:rsidTr="00166D55">
        <w:tc>
          <w:tcPr>
            <w:tcW w:w="1730" w:type="dxa"/>
          </w:tcPr>
          <w:p w14:paraId="72DB7CB7" w14:textId="25FC8A9C" w:rsidR="00B25A2C" w:rsidRPr="0002514A"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Octopus</w:t>
            </w:r>
          </w:p>
        </w:tc>
        <w:tc>
          <w:tcPr>
            <w:tcW w:w="1559" w:type="dxa"/>
          </w:tcPr>
          <w:p w14:paraId="694C7C6D"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364E5CDB" w14:textId="666E210E" w:rsidR="00B25A2C" w:rsidRPr="00895CE0" w:rsidRDefault="00B25A2C" w:rsidP="00B25A2C">
            <w:pPr>
              <w:pStyle w:val="Question"/>
              <w:numPr>
                <w:ilvl w:val="0"/>
                <w:numId w:val="0"/>
              </w:numPr>
              <w:rPr>
                <w:rFonts w:asciiTheme="minorHAnsi" w:hAnsiTheme="minorHAnsi" w:cstheme="minorHAnsi"/>
                <w:b w:val="0"/>
                <w:bCs/>
                <w:sz w:val="22"/>
                <w:szCs w:val="22"/>
              </w:rPr>
            </w:pPr>
            <w:r w:rsidRPr="00017234">
              <w:rPr>
                <w:rFonts w:asciiTheme="minorHAnsi" w:hAnsiTheme="minorHAnsi" w:cstheme="minorHAnsi"/>
                <w:b w:val="0"/>
                <w:bCs/>
                <w:sz w:val="22"/>
                <w:szCs w:val="22"/>
              </w:rPr>
              <w:t>Yes the intent of DCP 404 is clear.</w:t>
            </w:r>
          </w:p>
        </w:tc>
        <w:tc>
          <w:tcPr>
            <w:tcW w:w="3747" w:type="dxa"/>
            <w:shd w:val="clear" w:color="auto" w:fill="E2EFD9" w:themeFill="accent6" w:themeFillTint="33"/>
          </w:tcPr>
          <w:p w14:paraId="774D0FAD" w14:textId="27ADA8F5" w:rsidR="00B25A2C" w:rsidRPr="00323D85" w:rsidRDefault="00B25A2C" w:rsidP="00B25A2C">
            <w:pPr>
              <w:pStyle w:val="BodyText"/>
              <w:rPr>
                <w:rFonts w:cstheme="minorHAnsi"/>
                <w:bCs/>
              </w:rPr>
            </w:pPr>
            <w:r w:rsidRPr="00BB7626">
              <w:rPr>
                <w:rFonts w:asciiTheme="minorHAnsi" w:hAnsiTheme="minorHAnsi" w:cstheme="minorHAnsi"/>
                <w:bCs/>
                <w:sz w:val="22"/>
                <w:szCs w:val="22"/>
                <w:lang w:val="en-GB"/>
              </w:rPr>
              <w:t>Noted.</w:t>
            </w:r>
          </w:p>
        </w:tc>
      </w:tr>
      <w:tr w:rsidR="00B25A2C" w:rsidRPr="007A0F4A" w14:paraId="666DF9DF" w14:textId="77777777" w:rsidTr="00166D55">
        <w:tc>
          <w:tcPr>
            <w:tcW w:w="1730" w:type="dxa"/>
          </w:tcPr>
          <w:p w14:paraId="68CA9FD5" w14:textId="477AA216" w:rsidR="00B25A2C" w:rsidRPr="0002514A"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OPN</w:t>
            </w:r>
          </w:p>
        </w:tc>
        <w:tc>
          <w:tcPr>
            <w:tcW w:w="1559" w:type="dxa"/>
          </w:tcPr>
          <w:p w14:paraId="4062AD9C"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24AAFD7C" w14:textId="7E7CEA03" w:rsidR="00B25A2C" w:rsidRPr="001F67DB" w:rsidRDefault="00B25A2C" w:rsidP="00B25A2C">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4ECB4048" w14:textId="4C3793BF" w:rsidR="00B25A2C" w:rsidRPr="00323D85" w:rsidRDefault="00B25A2C" w:rsidP="00B25A2C">
            <w:pPr>
              <w:pStyle w:val="BodyText"/>
              <w:rPr>
                <w:rFonts w:cstheme="minorHAnsi"/>
                <w:bCs/>
              </w:rPr>
            </w:pPr>
            <w:r w:rsidRPr="00BB7626">
              <w:rPr>
                <w:rFonts w:asciiTheme="minorHAnsi" w:hAnsiTheme="minorHAnsi" w:cstheme="minorHAnsi"/>
                <w:bCs/>
                <w:sz w:val="22"/>
                <w:szCs w:val="22"/>
                <w:lang w:val="en-GB"/>
              </w:rPr>
              <w:t>Noted.</w:t>
            </w:r>
          </w:p>
        </w:tc>
      </w:tr>
      <w:tr w:rsidR="00B25A2C" w:rsidRPr="007A0F4A" w14:paraId="6B779CEE" w14:textId="77777777" w:rsidTr="00166D55">
        <w:tc>
          <w:tcPr>
            <w:tcW w:w="1730" w:type="dxa"/>
          </w:tcPr>
          <w:p w14:paraId="74B65A67" w14:textId="1863E6A1" w:rsidR="00B25A2C" w:rsidRPr="00F758BF" w:rsidRDefault="00B25A2C" w:rsidP="00B25A2C">
            <w:pPr>
              <w:pStyle w:val="ColumnHeading"/>
              <w:rPr>
                <w:rFonts w:asciiTheme="minorHAnsi" w:hAnsiTheme="minorHAnsi" w:cstheme="minorHAnsi"/>
                <w:sz w:val="22"/>
                <w:szCs w:val="22"/>
                <w:lang w:val="en-GB"/>
              </w:rPr>
            </w:pPr>
            <w:r w:rsidRPr="00F758BF">
              <w:rPr>
                <w:rFonts w:asciiTheme="minorHAnsi" w:hAnsiTheme="minorHAnsi" w:cstheme="minorHAnsi"/>
                <w:sz w:val="22"/>
                <w:szCs w:val="22"/>
                <w:lang w:val="en-GB"/>
              </w:rPr>
              <w:t>Sembcorp Energy</w:t>
            </w:r>
          </w:p>
        </w:tc>
        <w:tc>
          <w:tcPr>
            <w:tcW w:w="1559" w:type="dxa"/>
          </w:tcPr>
          <w:p w14:paraId="12B70BBF" w14:textId="079416AB"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134A5F34" w14:textId="04CA4A5C" w:rsidR="00B25A2C" w:rsidRPr="00F758BF" w:rsidRDefault="00B25A2C" w:rsidP="00B25A2C">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273305F0" w14:textId="0B2BF0F0" w:rsidR="00B25A2C" w:rsidRPr="00323D85" w:rsidRDefault="00B25A2C" w:rsidP="00B25A2C">
            <w:pPr>
              <w:pStyle w:val="BodyText"/>
              <w:rPr>
                <w:rFonts w:asciiTheme="minorHAnsi" w:hAnsiTheme="minorHAnsi" w:cstheme="minorHAnsi"/>
                <w:bCs/>
                <w:sz w:val="22"/>
                <w:szCs w:val="22"/>
                <w:lang w:val="en-GB"/>
              </w:rPr>
            </w:pPr>
            <w:r w:rsidRPr="00BB7626">
              <w:rPr>
                <w:rFonts w:asciiTheme="minorHAnsi" w:hAnsiTheme="minorHAnsi" w:cstheme="minorHAnsi"/>
                <w:bCs/>
                <w:sz w:val="22"/>
                <w:szCs w:val="22"/>
                <w:lang w:val="en-GB"/>
              </w:rPr>
              <w:t>Noted.</w:t>
            </w:r>
          </w:p>
        </w:tc>
      </w:tr>
      <w:tr w:rsidR="00B25A2C" w:rsidRPr="007A0F4A" w14:paraId="25863522" w14:textId="77777777" w:rsidTr="00166D55">
        <w:tc>
          <w:tcPr>
            <w:tcW w:w="1730" w:type="dxa"/>
          </w:tcPr>
          <w:p w14:paraId="627A4B69" w14:textId="094AB979" w:rsidR="00B25A2C" w:rsidRPr="00895CE0"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SPEN</w:t>
            </w:r>
          </w:p>
        </w:tc>
        <w:tc>
          <w:tcPr>
            <w:tcW w:w="1559" w:type="dxa"/>
          </w:tcPr>
          <w:p w14:paraId="08ABD536"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431F38D5" w14:textId="20DD027E" w:rsidR="00B25A2C" w:rsidRPr="00895CE0" w:rsidRDefault="00B25A2C" w:rsidP="00B25A2C">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2FC6E5E7" w:rsidR="00B25A2C" w:rsidRPr="00323D85" w:rsidRDefault="00B25A2C" w:rsidP="00B25A2C">
            <w:pPr>
              <w:pStyle w:val="BodyText"/>
              <w:rPr>
                <w:rFonts w:cstheme="minorHAnsi"/>
                <w:bCs/>
              </w:rPr>
            </w:pPr>
            <w:r w:rsidRPr="00BB7626">
              <w:rPr>
                <w:rFonts w:asciiTheme="minorHAnsi" w:hAnsiTheme="minorHAnsi" w:cstheme="minorHAnsi"/>
                <w:bCs/>
                <w:sz w:val="22"/>
                <w:szCs w:val="22"/>
                <w:lang w:val="en-GB"/>
              </w:rPr>
              <w:t>Noted.</w:t>
            </w:r>
          </w:p>
        </w:tc>
      </w:tr>
      <w:tr w:rsidR="00B25A2C" w:rsidRPr="007A0F4A" w14:paraId="22006016" w14:textId="77777777" w:rsidTr="00166D55">
        <w:tc>
          <w:tcPr>
            <w:tcW w:w="1730" w:type="dxa"/>
          </w:tcPr>
          <w:p w14:paraId="38DA5AF2" w14:textId="2B1B8C45" w:rsidR="00B25A2C" w:rsidRPr="0002514A"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lastRenderedPageBreak/>
              <w:t>SSEG</w:t>
            </w:r>
          </w:p>
        </w:tc>
        <w:tc>
          <w:tcPr>
            <w:tcW w:w="1559" w:type="dxa"/>
          </w:tcPr>
          <w:p w14:paraId="2BDFBD2C"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416910DC" w14:textId="425D4825" w:rsidR="00B25A2C" w:rsidRPr="00895CE0" w:rsidRDefault="00B25A2C" w:rsidP="00B25A2C">
            <w:pPr>
              <w:pStyle w:val="Question"/>
              <w:numPr>
                <w:ilvl w:val="0"/>
                <w:numId w:val="0"/>
              </w:numPr>
              <w:rPr>
                <w:rFonts w:asciiTheme="minorHAnsi" w:hAnsiTheme="minorHAnsi" w:cstheme="minorHAnsi"/>
                <w:b w:val="0"/>
                <w:bCs/>
                <w:sz w:val="22"/>
                <w:szCs w:val="22"/>
              </w:rPr>
            </w:pPr>
            <w:r w:rsidRPr="00C950BA">
              <w:rPr>
                <w:rFonts w:asciiTheme="minorHAnsi" w:hAnsiTheme="minorHAnsi" w:cstheme="minorHAnsi"/>
                <w:b w:val="0"/>
                <w:bCs/>
                <w:sz w:val="22"/>
                <w:szCs w:val="22"/>
              </w:rPr>
              <w:t>We do.</w:t>
            </w:r>
          </w:p>
        </w:tc>
        <w:tc>
          <w:tcPr>
            <w:tcW w:w="3747" w:type="dxa"/>
            <w:shd w:val="clear" w:color="auto" w:fill="E2EFD9" w:themeFill="accent6" w:themeFillTint="33"/>
          </w:tcPr>
          <w:p w14:paraId="76B89386" w14:textId="6E2C300F" w:rsidR="00B25A2C" w:rsidRPr="00323D85" w:rsidRDefault="00B25A2C" w:rsidP="00B25A2C">
            <w:pPr>
              <w:pStyle w:val="BodyText"/>
              <w:rPr>
                <w:rFonts w:cstheme="minorHAnsi"/>
                <w:bCs/>
              </w:rPr>
            </w:pPr>
            <w:r w:rsidRPr="002417A9">
              <w:rPr>
                <w:rFonts w:asciiTheme="minorHAnsi" w:hAnsiTheme="minorHAnsi" w:cstheme="minorHAnsi"/>
                <w:bCs/>
                <w:sz w:val="22"/>
                <w:szCs w:val="22"/>
                <w:lang w:val="en-GB"/>
              </w:rPr>
              <w:t>Noted.</w:t>
            </w:r>
          </w:p>
        </w:tc>
      </w:tr>
      <w:tr w:rsidR="00B25A2C" w:rsidRPr="007A0F4A" w14:paraId="43AC4F8D" w14:textId="77777777" w:rsidTr="00166D55">
        <w:tc>
          <w:tcPr>
            <w:tcW w:w="1730" w:type="dxa"/>
          </w:tcPr>
          <w:p w14:paraId="514930E6" w14:textId="3656F2FD" w:rsidR="00B25A2C" w:rsidRPr="00C07E70"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SSEN</w:t>
            </w:r>
          </w:p>
        </w:tc>
        <w:tc>
          <w:tcPr>
            <w:tcW w:w="1559" w:type="dxa"/>
          </w:tcPr>
          <w:p w14:paraId="7FE5B780"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2ABDA270" w14:textId="3151DD22" w:rsidR="00B25A2C" w:rsidRPr="00745814" w:rsidRDefault="00B25A2C" w:rsidP="00B25A2C">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480D5CC2" w14:textId="303C9F78" w:rsidR="00B25A2C" w:rsidRPr="00323D85" w:rsidRDefault="00B25A2C" w:rsidP="00B25A2C">
            <w:pPr>
              <w:pStyle w:val="BodyText"/>
              <w:rPr>
                <w:rFonts w:cstheme="minorHAnsi"/>
                <w:bCs/>
              </w:rPr>
            </w:pPr>
            <w:r w:rsidRPr="002417A9">
              <w:rPr>
                <w:rFonts w:asciiTheme="minorHAnsi" w:hAnsiTheme="minorHAnsi" w:cstheme="minorHAnsi"/>
                <w:bCs/>
                <w:sz w:val="22"/>
                <w:szCs w:val="22"/>
                <w:lang w:val="en-GB"/>
              </w:rPr>
              <w:t>Noted.</w:t>
            </w:r>
          </w:p>
        </w:tc>
      </w:tr>
      <w:tr w:rsidR="00B25A2C" w:rsidRPr="007A0F4A" w14:paraId="70FBF08E" w14:textId="77777777" w:rsidTr="00166D55">
        <w:tc>
          <w:tcPr>
            <w:tcW w:w="1730" w:type="dxa"/>
          </w:tcPr>
          <w:p w14:paraId="5C3486D0" w14:textId="49267592" w:rsidR="00B25A2C" w:rsidRPr="00C07E70"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UKPN</w:t>
            </w:r>
          </w:p>
        </w:tc>
        <w:tc>
          <w:tcPr>
            <w:tcW w:w="1559" w:type="dxa"/>
          </w:tcPr>
          <w:p w14:paraId="6624B1E7"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28C9CAAE" w14:textId="0A095444" w:rsidR="00B25A2C" w:rsidRPr="00B105CC" w:rsidRDefault="00B25A2C" w:rsidP="00B25A2C">
            <w:pPr>
              <w:pStyle w:val="Question"/>
              <w:numPr>
                <w:ilvl w:val="0"/>
                <w:numId w:val="0"/>
              </w:numPr>
              <w:rPr>
                <w:rFonts w:asciiTheme="minorHAnsi" w:hAnsiTheme="minorHAnsi" w:cstheme="minorHAnsi"/>
                <w:b w:val="0"/>
                <w:bCs/>
                <w:sz w:val="22"/>
                <w:szCs w:val="22"/>
                <w:lang w:val="en-GB"/>
              </w:rPr>
            </w:pPr>
            <w:r>
              <w:rPr>
                <w:rFonts w:asciiTheme="minorHAnsi" w:hAnsiTheme="minorHAnsi" w:cstheme="minorHAnsi"/>
                <w:b w:val="0"/>
                <w:bCs/>
                <w:sz w:val="22"/>
                <w:szCs w:val="22"/>
                <w:lang w:val="en-GB"/>
              </w:rPr>
              <w:t>Yes.</w:t>
            </w:r>
          </w:p>
        </w:tc>
        <w:tc>
          <w:tcPr>
            <w:tcW w:w="3747" w:type="dxa"/>
            <w:shd w:val="clear" w:color="auto" w:fill="E2EFD9" w:themeFill="accent6" w:themeFillTint="33"/>
          </w:tcPr>
          <w:p w14:paraId="60712DEE" w14:textId="20BE875A" w:rsidR="00B25A2C" w:rsidRPr="00323D85" w:rsidRDefault="00B25A2C" w:rsidP="00B25A2C">
            <w:pPr>
              <w:pStyle w:val="BodyText"/>
              <w:rPr>
                <w:rFonts w:cstheme="minorHAnsi"/>
                <w:bCs/>
              </w:rPr>
            </w:pPr>
            <w:r w:rsidRPr="002417A9">
              <w:rPr>
                <w:rFonts w:asciiTheme="minorHAnsi" w:hAnsiTheme="minorHAnsi" w:cstheme="minorHAnsi"/>
                <w:bCs/>
                <w:sz w:val="22"/>
                <w:szCs w:val="22"/>
                <w:lang w:val="en-GB"/>
              </w:rPr>
              <w:t>Noted.</w:t>
            </w:r>
          </w:p>
        </w:tc>
      </w:tr>
      <w:tr w:rsidR="00B25A2C" w:rsidRPr="007A0F4A" w14:paraId="50460E74" w14:textId="77777777" w:rsidTr="00166D55">
        <w:tc>
          <w:tcPr>
            <w:tcW w:w="1730" w:type="dxa"/>
          </w:tcPr>
          <w:p w14:paraId="1657DC73" w14:textId="1B036444" w:rsidR="00B25A2C" w:rsidRPr="00C07E70" w:rsidRDefault="00B25A2C" w:rsidP="00B25A2C">
            <w:pPr>
              <w:pStyle w:val="ColumnHeading"/>
              <w:rPr>
                <w:rFonts w:asciiTheme="minorHAnsi" w:hAnsiTheme="minorHAnsi" w:cstheme="minorHAnsi"/>
                <w:sz w:val="22"/>
                <w:szCs w:val="22"/>
                <w:lang w:val="en-GB"/>
              </w:rPr>
            </w:pPr>
            <w:r>
              <w:rPr>
                <w:rFonts w:asciiTheme="minorHAnsi" w:hAnsiTheme="minorHAnsi" w:cstheme="minorHAnsi"/>
                <w:sz w:val="22"/>
                <w:szCs w:val="22"/>
                <w:lang w:val="en-GB"/>
              </w:rPr>
              <w:t>WPD</w:t>
            </w:r>
          </w:p>
        </w:tc>
        <w:tc>
          <w:tcPr>
            <w:tcW w:w="1559" w:type="dxa"/>
          </w:tcPr>
          <w:p w14:paraId="43B0F3D4" w14:textId="77777777" w:rsidR="00B25A2C" w:rsidRPr="007A0F4A" w:rsidRDefault="00B25A2C" w:rsidP="00B25A2C">
            <w:pPr>
              <w:pStyle w:val="ColumnHeading"/>
              <w:rPr>
                <w:rFonts w:asciiTheme="minorHAnsi" w:hAnsiTheme="minorHAnsi" w:cstheme="minorHAnsi"/>
                <w:b w:val="0"/>
                <w:bCs/>
                <w:sz w:val="22"/>
                <w:szCs w:val="22"/>
              </w:rPr>
            </w:pPr>
          </w:p>
        </w:tc>
        <w:tc>
          <w:tcPr>
            <w:tcW w:w="7040" w:type="dxa"/>
          </w:tcPr>
          <w:p w14:paraId="7686F3DD" w14:textId="462F3E76" w:rsidR="00B25A2C" w:rsidRPr="00895CE0" w:rsidRDefault="00B25A2C" w:rsidP="00B25A2C">
            <w:pPr>
              <w:pStyle w:val="Question"/>
              <w:numPr>
                <w:ilvl w:val="0"/>
                <w:numId w:val="0"/>
              </w:numPr>
              <w:rPr>
                <w:rFonts w:asciiTheme="minorHAnsi" w:hAnsiTheme="minorHAnsi" w:cstheme="minorHAnsi"/>
                <w:b w:val="0"/>
                <w:bCs/>
                <w:sz w:val="22"/>
                <w:szCs w:val="22"/>
              </w:rPr>
            </w:pPr>
            <w:r w:rsidRPr="00FC694B">
              <w:rPr>
                <w:rFonts w:asciiTheme="minorHAnsi" w:hAnsiTheme="minorHAnsi" w:cstheme="minorHAnsi"/>
                <w:b w:val="0"/>
                <w:bCs/>
                <w:sz w:val="22"/>
                <w:szCs w:val="22"/>
              </w:rPr>
              <w:t>Yes, we understand the intent.</w:t>
            </w:r>
          </w:p>
        </w:tc>
        <w:tc>
          <w:tcPr>
            <w:tcW w:w="3747" w:type="dxa"/>
            <w:shd w:val="clear" w:color="auto" w:fill="E2EFD9" w:themeFill="accent6" w:themeFillTint="33"/>
          </w:tcPr>
          <w:p w14:paraId="32465C0C" w14:textId="485B497B" w:rsidR="00B25A2C" w:rsidRPr="00323D85" w:rsidRDefault="00B25A2C" w:rsidP="00B25A2C">
            <w:pPr>
              <w:pStyle w:val="BodyText"/>
              <w:rPr>
                <w:rFonts w:cstheme="minorHAnsi"/>
                <w:bCs/>
              </w:rPr>
            </w:pPr>
            <w:r w:rsidRPr="002417A9">
              <w:rPr>
                <w:rFonts w:asciiTheme="minorHAnsi" w:hAnsiTheme="minorHAnsi" w:cstheme="minorHAnsi"/>
                <w:bCs/>
                <w:sz w:val="22"/>
                <w:szCs w:val="22"/>
                <w:lang w:val="en-GB"/>
              </w:rPr>
              <w:t>Noted.</w:t>
            </w:r>
          </w:p>
        </w:tc>
      </w:tr>
      <w:tr w:rsidR="00895CE0" w:rsidRPr="007A0F4A" w14:paraId="220F3C8B" w14:textId="77777777" w:rsidTr="000B48B1">
        <w:tc>
          <w:tcPr>
            <w:tcW w:w="14076" w:type="dxa"/>
            <w:gridSpan w:val="4"/>
            <w:shd w:val="clear" w:color="auto" w:fill="E2EFD9" w:themeFill="accent6" w:themeFillTint="33"/>
          </w:tcPr>
          <w:p w14:paraId="0747C41C" w14:textId="77777777" w:rsidR="00895CE0" w:rsidRPr="0060497E" w:rsidRDefault="00895CE0" w:rsidP="00895CE0">
            <w:pPr>
              <w:pStyle w:val="BodyText"/>
              <w:rPr>
                <w:rFonts w:asciiTheme="minorHAnsi" w:hAnsiTheme="minorHAnsi" w:cstheme="minorHAnsi"/>
                <w:b/>
                <w:sz w:val="22"/>
                <w:szCs w:val="22"/>
                <w:lang w:val="en-GB"/>
              </w:rPr>
            </w:pPr>
            <w:r w:rsidRPr="0060497E">
              <w:rPr>
                <w:rFonts w:asciiTheme="minorHAnsi" w:hAnsiTheme="minorHAnsi" w:cstheme="minorHAnsi"/>
                <w:b/>
                <w:sz w:val="22"/>
                <w:szCs w:val="22"/>
                <w:lang w:val="en-GB"/>
              </w:rPr>
              <w:t xml:space="preserve">Working Group Conclusions: </w:t>
            </w:r>
          </w:p>
          <w:p w14:paraId="52F52813" w14:textId="7D13A8EC" w:rsidR="00576F76" w:rsidRPr="00FD620F" w:rsidRDefault="00895CE0" w:rsidP="00FD620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All responders confirmed that they understood the intent of the CP.  </w:t>
            </w:r>
          </w:p>
        </w:tc>
      </w:tr>
      <w:bookmarkEnd w:id="0"/>
    </w:tbl>
    <w:p w14:paraId="4AB04EA3"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0772E1CF" w14:textId="7478E030"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177488" w14:textId="77777777" w:rsidR="000E134B" w:rsidRPr="007A0F4A" w:rsidRDefault="000E134B" w:rsidP="00BC57D8">
            <w:pPr>
              <w:pStyle w:val="ColumnHeading"/>
              <w:rPr>
                <w:rFonts w:asciiTheme="minorHAnsi" w:hAnsiTheme="minorHAnsi" w:cstheme="minorHAnsi"/>
                <w:b w:val="0"/>
                <w:bCs/>
                <w:sz w:val="22"/>
                <w:szCs w:val="22"/>
              </w:rPr>
            </w:pPr>
            <w:bookmarkStart w:id="1" w:name="dcusa_response2"/>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4CDE3489"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3924F47"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DF0BC41" w14:textId="7A4768A9" w:rsidR="000E134B" w:rsidRPr="007A0F4A" w:rsidRDefault="00FD133B">
            <w:pPr>
              <w:pStyle w:val="Question"/>
              <w:numPr>
                <w:ilvl w:val="0"/>
                <w:numId w:val="3"/>
              </w:numPr>
              <w:rPr>
                <w:rFonts w:asciiTheme="minorHAnsi" w:hAnsiTheme="minorHAnsi" w:cstheme="minorHAnsi"/>
                <w:b w:val="0"/>
                <w:bCs/>
                <w:sz w:val="22"/>
                <w:szCs w:val="22"/>
              </w:rPr>
            </w:pPr>
            <w:r w:rsidRPr="00FD133B">
              <w:rPr>
                <w:rFonts w:asciiTheme="minorHAnsi" w:hAnsiTheme="minorHAnsi" w:cstheme="minorHAnsi"/>
                <w:b w:val="0"/>
                <w:bCs/>
                <w:sz w:val="22"/>
                <w:szCs w:val="22"/>
                <w:lang w:val="en-GB"/>
              </w:rPr>
              <w:t>Are you supportive of the principles of DCP 404?</w:t>
            </w:r>
          </w:p>
        </w:tc>
        <w:tc>
          <w:tcPr>
            <w:tcW w:w="3752" w:type="dxa"/>
            <w:shd w:val="clear" w:color="auto" w:fill="E2EFD9" w:themeFill="accent6" w:themeFillTint="33"/>
          </w:tcPr>
          <w:p w14:paraId="5C3D837A" w14:textId="66B01909" w:rsidR="000E134B" w:rsidRPr="007A0F4A" w:rsidRDefault="000E134B" w:rsidP="000E134B">
            <w:pPr>
              <w:pStyle w:val="Question"/>
              <w:numPr>
                <w:ilvl w:val="0"/>
                <w:numId w:val="0"/>
              </w:numPr>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 xml:space="preserve">Working Group Comments </w:t>
            </w:r>
          </w:p>
        </w:tc>
      </w:tr>
      <w:tr w:rsidR="00B25A2C" w:rsidRPr="007A0F4A" w14:paraId="0E619C6F" w14:textId="77777777" w:rsidTr="0015638A">
        <w:tc>
          <w:tcPr>
            <w:tcW w:w="1730" w:type="dxa"/>
          </w:tcPr>
          <w:p w14:paraId="657B6639" w14:textId="6E598ACF" w:rsidR="00B25A2C" w:rsidRDefault="00B25A2C" w:rsidP="00B25A2C">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4A0D7FE2" w14:textId="77777777" w:rsidR="00B25A2C" w:rsidRPr="007A0F4A" w:rsidRDefault="00B25A2C" w:rsidP="00B25A2C">
            <w:pPr>
              <w:pStyle w:val="BodyTextNoSpacing"/>
              <w:rPr>
                <w:rFonts w:asciiTheme="minorHAnsi" w:hAnsiTheme="minorHAnsi" w:cstheme="minorHAnsi"/>
                <w:bCs/>
                <w:sz w:val="22"/>
                <w:szCs w:val="22"/>
              </w:rPr>
            </w:pPr>
          </w:p>
        </w:tc>
        <w:tc>
          <w:tcPr>
            <w:tcW w:w="7069" w:type="dxa"/>
          </w:tcPr>
          <w:p w14:paraId="02EFDF84" w14:textId="7C2F1D82" w:rsidR="00B25A2C" w:rsidRDefault="00B25A2C" w:rsidP="00B25A2C">
            <w:pPr>
              <w:pStyle w:val="BodyTextNoSpacing"/>
              <w:rPr>
                <w:rFonts w:asciiTheme="minorHAnsi" w:hAnsiTheme="minorHAnsi" w:cstheme="minorHAnsi"/>
                <w:bCs/>
                <w:sz w:val="22"/>
                <w:szCs w:val="22"/>
              </w:rPr>
            </w:pPr>
            <w:r>
              <w:rPr>
                <w:rFonts w:asciiTheme="minorHAnsi" w:hAnsiTheme="minorHAnsi" w:cstheme="minorHAnsi"/>
                <w:bCs/>
                <w:sz w:val="22"/>
                <w:szCs w:val="22"/>
                <w:lang w:val="en-GB"/>
              </w:rPr>
              <w:t>Yes.</w:t>
            </w:r>
          </w:p>
        </w:tc>
        <w:tc>
          <w:tcPr>
            <w:tcW w:w="3752" w:type="dxa"/>
            <w:shd w:val="clear" w:color="auto" w:fill="E2EFD9" w:themeFill="accent6" w:themeFillTint="33"/>
          </w:tcPr>
          <w:p w14:paraId="475E7955" w14:textId="5D5A3EE0" w:rsidR="00B25A2C" w:rsidRPr="007A0F4A" w:rsidRDefault="00B25A2C" w:rsidP="00B25A2C">
            <w:pPr>
              <w:pStyle w:val="BodyTextNoSpacing"/>
              <w:rPr>
                <w:rFonts w:asciiTheme="minorHAnsi" w:hAnsiTheme="minorHAnsi" w:cstheme="minorHAnsi"/>
                <w:bCs/>
                <w:sz w:val="22"/>
                <w:szCs w:val="22"/>
              </w:rPr>
            </w:pPr>
            <w:r w:rsidRPr="00BC2F94">
              <w:rPr>
                <w:rFonts w:asciiTheme="minorHAnsi" w:hAnsiTheme="minorHAnsi" w:cstheme="minorHAnsi"/>
                <w:bCs/>
                <w:sz w:val="22"/>
                <w:szCs w:val="22"/>
                <w:lang w:val="en-GB"/>
              </w:rPr>
              <w:t>Noted.</w:t>
            </w:r>
          </w:p>
        </w:tc>
      </w:tr>
      <w:tr w:rsidR="00B25A2C" w:rsidRPr="007A0F4A" w14:paraId="7AE39DEB" w14:textId="77777777" w:rsidTr="0015638A">
        <w:tc>
          <w:tcPr>
            <w:tcW w:w="1730" w:type="dxa"/>
          </w:tcPr>
          <w:p w14:paraId="08B2CF1C" w14:textId="220AE520" w:rsidR="00B25A2C" w:rsidRPr="00C07E70" w:rsidRDefault="00B25A2C" w:rsidP="00B25A2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4EC0155A" w14:textId="77777777" w:rsidR="00B25A2C" w:rsidRPr="007A0F4A" w:rsidRDefault="00B25A2C" w:rsidP="00B25A2C">
            <w:pPr>
              <w:pStyle w:val="BodyTextNoSpacing"/>
              <w:rPr>
                <w:rFonts w:asciiTheme="minorHAnsi" w:hAnsiTheme="minorHAnsi" w:cstheme="minorHAnsi"/>
                <w:bCs/>
                <w:sz w:val="22"/>
                <w:szCs w:val="22"/>
              </w:rPr>
            </w:pPr>
          </w:p>
        </w:tc>
        <w:tc>
          <w:tcPr>
            <w:tcW w:w="7069" w:type="dxa"/>
          </w:tcPr>
          <w:p w14:paraId="39FFEFAB" w14:textId="600E7F63" w:rsidR="00B25A2C" w:rsidRPr="00D07E32" w:rsidRDefault="00B25A2C" w:rsidP="00B25A2C">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2A9A4206" w14:textId="6A2AFFD3" w:rsidR="00B25A2C" w:rsidRPr="007A0F4A" w:rsidRDefault="00B25A2C" w:rsidP="00B25A2C">
            <w:pPr>
              <w:pStyle w:val="BodyTextNoSpacing"/>
              <w:rPr>
                <w:rFonts w:asciiTheme="minorHAnsi" w:hAnsiTheme="minorHAnsi" w:cstheme="minorHAnsi"/>
                <w:bCs/>
                <w:sz w:val="22"/>
                <w:szCs w:val="22"/>
              </w:rPr>
            </w:pPr>
            <w:r w:rsidRPr="00BC2F94">
              <w:rPr>
                <w:rFonts w:asciiTheme="minorHAnsi" w:hAnsiTheme="minorHAnsi" w:cstheme="minorHAnsi"/>
                <w:bCs/>
                <w:sz w:val="22"/>
                <w:szCs w:val="22"/>
                <w:lang w:val="en-GB"/>
              </w:rPr>
              <w:t>Noted.</w:t>
            </w:r>
          </w:p>
        </w:tc>
      </w:tr>
      <w:tr w:rsidR="00B25A2C" w:rsidRPr="007A0F4A" w14:paraId="48D147C3" w14:textId="77777777" w:rsidTr="0015638A">
        <w:tc>
          <w:tcPr>
            <w:tcW w:w="1730" w:type="dxa"/>
          </w:tcPr>
          <w:p w14:paraId="08B125ED" w14:textId="1704CDDA" w:rsidR="00B25A2C" w:rsidRPr="00C07E70" w:rsidRDefault="00B25A2C" w:rsidP="00B25A2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0F08A02F" w14:textId="77777777" w:rsidR="00B25A2C" w:rsidRPr="007A0F4A" w:rsidRDefault="00B25A2C" w:rsidP="00B25A2C">
            <w:pPr>
              <w:pStyle w:val="BodyTextNoSpacing"/>
              <w:rPr>
                <w:rFonts w:asciiTheme="minorHAnsi" w:hAnsiTheme="minorHAnsi" w:cstheme="minorHAnsi"/>
                <w:bCs/>
                <w:sz w:val="22"/>
                <w:szCs w:val="22"/>
              </w:rPr>
            </w:pPr>
          </w:p>
        </w:tc>
        <w:tc>
          <w:tcPr>
            <w:tcW w:w="7069" w:type="dxa"/>
          </w:tcPr>
          <w:p w14:paraId="58F5EF8F" w14:textId="5D54A349" w:rsidR="00B25A2C" w:rsidRPr="007F3C00" w:rsidRDefault="00B25A2C" w:rsidP="00B25A2C">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6DF41B89" w14:textId="0EA52370" w:rsidR="00B25A2C" w:rsidRPr="007A0F4A" w:rsidRDefault="00B25A2C" w:rsidP="00B25A2C">
            <w:pPr>
              <w:pStyle w:val="BodyTextNoSpacing"/>
              <w:rPr>
                <w:rFonts w:asciiTheme="minorHAnsi" w:hAnsiTheme="minorHAnsi" w:cstheme="minorHAnsi"/>
                <w:bCs/>
                <w:sz w:val="22"/>
                <w:szCs w:val="22"/>
              </w:rPr>
            </w:pPr>
            <w:r w:rsidRPr="00BC2F94">
              <w:rPr>
                <w:rFonts w:asciiTheme="minorHAnsi" w:hAnsiTheme="minorHAnsi" w:cstheme="minorHAnsi"/>
                <w:bCs/>
                <w:sz w:val="22"/>
                <w:szCs w:val="22"/>
                <w:lang w:val="en-GB"/>
              </w:rPr>
              <w:t>Noted.</w:t>
            </w:r>
          </w:p>
        </w:tc>
      </w:tr>
      <w:tr w:rsidR="00B25A2C" w:rsidRPr="007A0F4A" w14:paraId="771974E1" w14:textId="77777777" w:rsidTr="0015638A">
        <w:tc>
          <w:tcPr>
            <w:tcW w:w="1730" w:type="dxa"/>
          </w:tcPr>
          <w:p w14:paraId="42A30F90" w14:textId="2E59D3C7" w:rsidR="00B25A2C" w:rsidRPr="00C07E70" w:rsidRDefault="00B25A2C" w:rsidP="00B25A2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0498D996" w14:textId="77777777" w:rsidR="00B25A2C" w:rsidRPr="007A0F4A" w:rsidRDefault="00B25A2C" w:rsidP="00B25A2C">
            <w:pPr>
              <w:pStyle w:val="BodyTextNoSpacing"/>
              <w:rPr>
                <w:rFonts w:asciiTheme="minorHAnsi" w:hAnsiTheme="minorHAnsi" w:cstheme="minorHAnsi"/>
                <w:bCs/>
                <w:sz w:val="22"/>
                <w:szCs w:val="22"/>
              </w:rPr>
            </w:pPr>
          </w:p>
        </w:tc>
        <w:tc>
          <w:tcPr>
            <w:tcW w:w="7069" w:type="dxa"/>
          </w:tcPr>
          <w:p w14:paraId="76E013E6" w14:textId="798B7D4E" w:rsidR="00B25A2C" w:rsidRPr="00E25A06" w:rsidRDefault="00B25A2C" w:rsidP="00B25A2C">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0D68588B" w14:textId="704D34BC" w:rsidR="00B25A2C" w:rsidRPr="007A0F4A" w:rsidRDefault="00B25A2C" w:rsidP="00B25A2C">
            <w:pPr>
              <w:pStyle w:val="BodyTextNoSpacing"/>
              <w:rPr>
                <w:rFonts w:asciiTheme="minorHAnsi" w:hAnsiTheme="minorHAnsi" w:cstheme="minorHAnsi"/>
                <w:bCs/>
                <w:sz w:val="22"/>
                <w:szCs w:val="22"/>
              </w:rPr>
            </w:pPr>
            <w:r w:rsidRPr="00BC2F94">
              <w:rPr>
                <w:rFonts w:asciiTheme="minorHAnsi" w:hAnsiTheme="minorHAnsi" w:cstheme="minorHAnsi"/>
                <w:bCs/>
                <w:sz w:val="22"/>
                <w:szCs w:val="22"/>
                <w:lang w:val="en-GB"/>
              </w:rPr>
              <w:t>Noted.</w:t>
            </w:r>
          </w:p>
        </w:tc>
      </w:tr>
      <w:tr w:rsidR="00C07E70" w:rsidRPr="007A0F4A" w14:paraId="400DCCBE" w14:textId="77777777" w:rsidTr="001A138C">
        <w:tc>
          <w:tcPr>
            <w:tcW w:w="1730" w:type="dxa"/>
            <w:shd w:val="clear" w:color="auto" w:fill="D9D9D9" w:themeFill="background1" w:themeFillShade="D9"/>
          </w:tcPr>
          <w:p w14:paraId="39AA3CC7" w14:textId="471E39E2"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52EA6F71" w14:textId="77777777" w:rsidR="00C07E70" w:rsidRPr="007A0F4A" w:rsidRDefault="00C07E70" w:rsidP="00C07E70">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06C21107" w14:textId="0A5D2541" w:rsidR="00C07E70" w:rsidRPr="001A138C" w:rsidRDefault="001A138C"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N/A</w:t>
            </w:r>
          </w:p>
        </w:tc>
        <w:tc>
          <w:tcPr>
            <w:tcW w:w="3752" w:type="dxa"/>
            <w:shd w:val="clear" w:color="auto" w:fill="D9D9D9" w:themeFill="background1" w:themeFillShade="D9"/>
          </w:tcPr>
          <w:p w14:paraId="5E13FE40" w14:textId="77777777" w:rsidR="00C07E70" w:rsidRPr="007A0F4A" w:rsidRDefault="00C07E70" w:rsidP="00C07E70">
            <w:pPr>
              <w:pStyle w:val="BodyTextNoSpacing"/>
              <w:rPr>
                <w:rFonts w:asciiTheme="minorHAnsi" w:hAnsiTheme="minorHAnsi" w:cstheme="minorHAnsi"/>
                <w:bCs/>
                <w:sz w:val="22"/>
                <w:szCs w:val="22"/>
              </w:rPr>
            </w:pPr>
          </w:p>
        </w:tc>
      </w:tr>
      <w:tr w:rsidR="00C07E70" w:rsidRPr="007A0F4A" w14:paraId="5DAE5388" w14:textId="77777777" w:rsidTr="0015638A">
        <w:tc>
          <w:tcPr>
            <w:tcW w:w="1730" w:type="dxa"/>
          </w:tcPr>
          <w:p w14:paraId="702F4784" w14:textId="6D9F5C9B"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60D77735"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45050797" w14:textId="7D5C3D83" w:rsidR="00C07E70" w:rsidRPr="00A964B9" w:rsidRDefault="00A964B9"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6D0115CD" w14:textId="32B30A2A" w:rsidR="00C07E70" w:rsidRPr="007A0F4A" w:rsidRDefault="00B25A2C" w:rsidP="00C07E70">
            <w:pPr>
              <w:pStyle w:val="BodyTextNoSpacing"/>
              <w:rPr>
                <w:rFonts w:asciiTheme="minorHAnsi" w:hAnsiTheme="minorHAnsi" w:cstheme="minorHAnsi"/>
                <w:bCs/>
                <w:sz w:val="22"/>
                <w:szCs w:val="22"/>
              </w:rPr>
            </w:pPr>
            <w:r w:rsidRPr="00B25A2C">
              <w:rPr>
                <w:rFonts w:asciiTheme="minorHAnsi" w:hAnsiTheme="minorHAnsi" w:cstheme="minorHAnsi"/>
                <w:bCs/>
                <w:sz w:val="22"/>
                <w:szCs w:val="22"/>
                <w:lang w:val="en-GB"/>
              </w:rPr>
              <w:t>Noted.</w:t>
            </w:r>
          </w:p>
        </w:tc>
      </w:tr>
      <w:tr w:rsidR="00B936B3" w:rsidRPr="007A0F4A" w14:paraId="2EA33CF7" w14:textId="77777777" w:rsidTr="0015638A">
        <w:tc>
          <w:tcPr>
            <w:tcW w:w="1730" w:type="dxa"/>
          </w:tcPr>
          <w:p w14:paraId="58156F34" w14:textId="15B0876B" w:rsidR="00B936B3" w:rsidRPr="00C07E70" w:rsidRDefault="00B936B3" w:rsidP="00B936B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Octopus</w:t>
            </w:r>
          </w:p>
        </w:tc>
        <w:tc>
          <w:tcPr>
            <w:tcW w:w="1530" w:type="dxa"/>
          </w:tcPr>
          <w:p w14:paraId="49581061" w14:textId="77777777" w:rsidR="00B936B3" w:rsidRPr="007A0F4A" w:rsidRDefault="00B936B3" w:rsidP="00B936B3">
            <w:pPr>
              <w:pStyle w:val="BodyTextNoSpacing"/>
              <w:rPr>
                <w:rFonts w:asciiTheme="minorHAnsi" w:hAnsiTheme="minorHAnsi" w:cstheme="minorHAnsi"/>
                <w:bCs/>
                <w:sz w:val="22"/>
                <w:szCs w:val="22"/>
              </w:rPr>
            </w:pPr>
          </w:p>
        </w:tc>
        <w:tc>
          <w:tcPr>
            <w:tcW w:w="7069" w:type="dxa"/>
          </w:tcPr>
          <w:p w14:paraId="4F5716DC" w14:textId="77777777" w:rsidR="00B936B3" w:rsidRPr="00017234" w:rsidRDefault="00B936B3" w:rsidP="00B936B3">
            <w:pPr>
              <w:pStyle w:val="BodyTextNoSpacing"/>
              <w:rPr>
                <w:rFonts w:asciiTheme="minorHAnsi" w:hAnsiTheme="minorHAnsi" w:cstheme="minorHAnsi"/>
                <w:bCs/>
                <w:sz w:val="22"/>
                <w:szCs w:val="22"/>
              </w:rPr>
            </w:pPr>
            <w:r w:rsidRPr="00017234">
              <w:rPr>
                <w:rFonts w:asciiTheme="minorHAnsi" w:hAnsiTheme="minorHAnsi" w:cstheme="minorHAnsi"/>
                <w:bCs/>
                <w:sz w:val="22"/>
                <w:szCs w:val="22"/>
              </w:rPr>
              <w:t>We are supportive of the principles. It is important that the processes implemented are common to</w:t>
            </w:r>
          </w:p>
          <w:p w14:paraId="5B14D95A" w14:textId="77777777" w:rsidR="00B936B3" w:rsidRPr="00017234" w:rsidRDefault="00B936B3" w:rsidP="00B936B3">
            <w:pPr>
              <w:pStyle w:val="BodyTextNoSpacing"/>
              <w:rPr>
                <w:rFonts w:asciiTheme="minorHAnsi" w:hAnsiTheme="minorHAnsi" w:cstheme="minorHAnsi"/>
                <w:bCs/>
                <w:sz w:val="22"/>
                <w:szCs w:val="22"/>
              </w:rPr>
            </w:pPr>
            <w:r w:rsidRPr="00017234">
              <w:rPr>
                <w:rFonts w:asciiTheme="minorHAnsi" w:hAnsiTheme="minorHAnsi" w:cstheme="minorHAnsi"/>
                <w:bCs/>
                <w:sz w:val="22"/>
                <w:szCs w:val="22"/>
              </w:rPr>
              <w:t>all DNOs to ensure there is trust in the process. In order to embed this trust, regular reporting on the</w:t>
            </w:r>
          </w:p>
          <w:p w14:paraId="49E32CF5" w14:textId="77777777" w:rsidR="00B936B3" w:rsidRPr="00017234" w:rsidRDefault="00B936B3" w:rsidP="00B936B3">
            <w:pPr>
              <w:pStyle w:val="BodyTextNoSpacing"/>
              <w:rPr>
                <w:rFonts w:asciiTheme="minorHAnsi" w:hAnsiTheme="minorHAnsi" w:cstheme="minorHAnsi"/>
                <w:bCs/>
                <w:sz w:val="22"/>
                <w:szCs w:val="22"/>
              </w:rPr>
            </w:pPr>
            <w:r w:rsidRPr="00017234">
              <w:rPr>
                <w:rFonts w:asciiTheme="minorHAnsi" w:hAnsiTheme="minorHAnsi" w:cstheme="minorHAnsi"/>
                <w:bCs/>
                <w:sz w:val="22"/>
                <w:szCs w:val="22"/>
              </w:rPr>
              <w:t>level of curtailment for each connection agreement is needed in a standard and easy-to-interpret</w:t>
            </w:r>
          </w:p>
          <w:p w14:paraId="5279480E" w14:textId="2B4095FC" w:rsidR="00B936B3" w:rsidRDefault="00B936B3" w:rsidP="00B936B3">
            <w:pPr>
              <w:pStyle w:val="BodyTextNoSpacing"/>
              <w:rPr>
                <w:rFonts w:asciiTheme="minorHAnsi" w:hAnsiTheme="minorHAnsi" w:cstheme="minorHAnsi"/>
                <w:bCs/>
                <w:sz w:val="22"/>
                <w:szCs w:val="22"/>
              </w:rPr>
            </w:pPr>
            <w:r w:rsidRPr="00017234">
              <w:rPr>
                <w:rFonts w:asciiTheme="minorHAnsi" w:hAnsiTheme="minorHAnsi" w:cstheme="minorHAnsi"/>
                <w:bCs/>
                <w:sz w:val="22"/>
                <w:szCs w:val="22"/>
              </w:rPr>
              <w:t>format.</w:t>
            </w:r>
          </w:p>
        </w:tc>
        <w:tc>
          <w:tcPr>
            <w:tcW w:w="3752" w:type="dxa"/>
            <w:shd w:val="clear" w:color="auto" w:fill="E2EFD9" w:themeFill="accent6" w:themeFillTint="33"/>
          </w:tcPr>
          <w:p w14:paraId="11CE33BB" w14:textId="6E1186F1" w:rsidR="00B936B3" w:rsidRPr="007A0F4A" w:rsidRDefault="00B936B3" w:rsidP="00B936B3">
            <w:pPr>
              <w:pStyle w:val="BodyTextNoSpacing"/>
              <w:rPr>
                <w:rFonts w:asciiTheme="minorHAnsi" w:hAnsiTheme="minorHAnsi" w:cstheme="minorHAnsi"/>
                <w:bCs/>
                <w:sz w:val="22"/>
                <w:szCs w:val="22"/>
              </w:rPr>
            </w:pPr>
            <w:r w:rsidRPr="009B1928">
              <w:rPr>
                <w:rFonts w:asciiTheme="minorHAnsi" w:hAnsiTheme="minorHAnsi" w:cstheme="minorHAnsi"/>
                <w:bCs/>
                <w:sz w:val="22"/>
                <w:szCs w:val="22"/>
                <w:lang w:val="en-GB"/>
              </w:rPr>
              <w:t>Noted.</w:t>
            </w:r>
          </w:p>
        </w:tc>
      </w:tr>
      <w:tr w:rsidR="00B936B3" w:rsidRPr="007A0F4A" w14:paraId="64D76213" w14:textId="77777777" w:rsidTr="0015638A">
        <w:tc>
          <w:tcPr>
            <w:tcW w:w="1730" w:type="dxa"/>
          </w:tcPr>
          <w:p w14:paraId="5BC9AC84" w14:textId="3047D6EF" w:rsidR="00B936B3" w:rsidRPr="00C07E70" w:rsidRDefault="00B936B3" w:rsidP="00B936B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62EC1B65" w14:textId="77777777" w:rsidR="00B936B3" w:rsidRPr="007A0F4A" w:rsidRDefault="00B936B3" w:rsidP="00B936B3">
            <w:pPr>
              <w:pStyle w:val="BodyTextNoSpacing"/>
              <w:rPr>
                <w:rFonts w:asciiTheme="minorHAnsi" w:hAnsiTheme="minorHAnsi" w:cstheme="minorHAnsi"/>
                <w:bCs/>
                <w:sz w:val="22"/>
                <w:szCs w:val="22"/>
              </w:rPr>
            </w:pPr>
          </w:p>
        </w:tc>
        <w:tc>
          <w:tcPr>
            <w:tcW w:w="7069" w:type="dxa"/>
          </w:tcPr>
          <w:p w14:paraId="16E3CA8F" w14:textId="79FF167A" w:rsidR="00B936B3" w:rsidRPr="001F67DB" w:rsidRDefault="00B936B3" w:rsidP="00B936B3">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3BDE93C3" w14:textId="3172CE60" w:rsidR="00B936B3" w:rsidRPr="007A0F4A" w:rsidRDefault="00B936B3" w:rsidP="00B936B3">
            <w:pPr>
              <w:pStyle w:val="BodyTextNoSpacing"/>
              <w:rPr>
                <w:rFonts w:asciiTheme="minorHAnsi" w:hAnsiTheme="minorHAnsi" w:cstheme="minorHAnsi"/>
                <w:bCs/>
                <w:sz w:val="22"/>
                <w:szCs w:val="22"/>
              </w:rPr>
            </w:pPr>
            <w:r w:rsidRPr="009B1928">
              <w:rPr>
                <w:rFonts w:asciiTheme="minorHAnsi" w:hAnsiTheme="minorHAnsi" w:cstheme="minorHAnsi"/>
                <w:bCs/>
                <w:sz w:val="22"/>
                <w:szCs w:val="22"/>
                <w:lang w:val="en-GB"/>
              </w:rPr>
              <w:t>Noted.</w:t>
            </w:r>
          </w:p>
        </w:tc>
      </w:tr>
      <w:tr w:rsidR="00B936B3" w:rsidRPr="007A0F4A" w14:paraId="32C27F2E" w14:textId="77777777" w:rsidTr="0015638A">
        <w:tc>
          <w:tcPr>
            <w:tcW w:w="1730" w:type="dxa"/>
          </w:tcPr>
          <w:p w14:paraId="63559307" w14:textId="4DF9D003" w:rsidR="00B936B3" w:rsidRPr="00C07E70" w:rsidRDefault="00B936B3" w:rsidP="00B936B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Sembcorp Energy</w:t>
            </w:r>
          </w:p>
        </w:tc>
        <w:tc>
          <w:tcPr>
            <w:tcW w:w="1530" w:type="dxa"/>
          </w:tcPr>
          <w:p w14:paraId="64F65F5D" w14:textId="3EC17919" w:rsidR="00B936B3" w:rsidRPr="007A0F4A" w:rsidRDefault="00B936B3" w:rsidP="00B936B3">
            <w:pPr>
              <w:pStyle w:val="BodyTextNoSpacing"/>
              <w:rPr>
                <w:rFonts w:asciiTheme="minorHAnsi" w:hAnsiTheme="minorHAnsi" w:cstheme="minorHAnsi"/>
                <w:bCs/>
                <w:sz w:val="22"/>
                <w:szCs w:val="22"/>
              </w:rPr>
            </w:pPr>
          </w:p>
        </w:tc>
        <w:tc>
          <w:tcPr>
            <w:tcW w:w="7069" w:type="dxa"/>
          </w:tcPr>
          <w:p w14:paraId="5AB55B3C" w14:textId="74F8BD87" w:rsidR="00B936B3" w:rsidRPr="007A0F4A" w:rsidRDefault="00B936B3" w:rsidP="00B936B3">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7A79EE93" w14:textId="1C641869" w:rsidR="00B936B3" w:rsidRPr="007A0F4A" w:rsidRDefault="00B936B3" w:rsidP="00B936B3">
            <w:pPr>
              <w:pStyle w:val="BodyTextNoSpacing"/>
              <w:rPr>
                <w:rFonts w:asciiTheme="minorHAnsi" w:hAnsiTheme="minorHAnsi" w:cstheme="minorHAnsi"/>
                <w:bCs/>
                <w:sz w:val="22"/>
                <w:szCs w:val="22"/>
              </w:rPr>
            </w:pPr>
            <w:r w:rsidRPr="009B1928">
              <w:rPr>
                <w:rFonts w:asciiTheme="minorHAnsi" w:hAnsiTheme="minorHAnsi" w:cstheme="minorHAnsi"/>
                <w:bCs/>
                <w:sz w:val="22"/>
                <w:szCs w:val="22"/>
                <w:lang w:val="en-GB"/>
              </w:rPr>
              <w:t>Noted.</w:t>
            </w:r>
          </w:p>
        </w:tc>
      </w:tr>
      <w:tr w:rsidR="00B936B3" w:rsidRPr="007A0F4A" w14:paraId="7452FAC1" w14:textId="77777777" w:rsidTr="0015638A">
        <w:tc>
          <w:tcPr>
            <w:tcW w:w="1730" w:type="dxa"/>
          </w:tcPr>
          <w:p w14:paraId="3683084E" w14:textId="03ADD285" w:rsidR="00B936B3" w:rsidRPr="00C07E70" w:rsidRDefault="00B936B3" w:rsidP="00B936B3">
            <w:pPr>
              <w:pStyle w:val="BodyTextNoSpacing"/>
              <w:rPr>
                <w:rFonts w:asciiTheme="minorHAnsi" w:hAnsiTheme="minorHAnsi" w:cstheme="minorHAnsi"/>
                <w:b/>
                <w:bCs/>
                <w:sz w:val="22"/>
                <w:szCs w:val="22"/>
                <w:lang w:val="en-GB"/>
              </w:rPr>
            </w:pPr>
            <w:r w:rsidRPr="00C07E70">
              <w:rPr>
                <w:rFonts w:asciiTheme="minorHAnsi" w:hAnsiTheme="minorHAnsi" w:cstheme="minorHAnsi"/>
                <w:b/>
                <w:bCs/>
                <w:sz w:val="22"/>
                <w:szCs w:val="22"/>
                <w:lang w:val="en-GB"/>
              </w:rPr>
              <w:t>SPEN</w:t>
            </w:r>
          </w:p>
        </w:tc>
        <w:tc>
          <w:tcPr>
            <w:tcW w:w="1530" w:type="dxa"/>
          </w:tcPr>
          <w:p w14:paraId="5BE25926" w14:textId="77777777" w:rsidR="00B936B3" w:rsidRPr="007A0F4A" w:rsidRDefault="00B936B3" w:rsidP="00B936B3">
            <w:pPr>
              <w:pStyle w:val="BodyTextNoSpacing"/>
              <w:rPr>
                <w:rFonts w:asciiTheme="minorHAnsi" w:hAnsiTheme="minorHAnsi" w:cstheme="minorHAnsi"/>
                <w:bCs/>
                <w:sz w:val="22"/>
                <w:szCs w:val="22"/>
              </w:rPr>
            </w:pPr>
          </w:p>
        </w:tc>
        <w:tc>
          <w:tcPr>
            <w:tcW w:w="7069" w:type="dxa"/>
          </w:tcPr>
          <w:p w14:paraId="1582E538" w14:textId="19872847" w:rsidR="00B936B3" w:rsidRPr="00895CE0" w:rsidRDefault="00B936B3" w:rsidP="00B936B3">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59A043B9" w14:textId="47093E53" w:rsidR="00B936B3" w:rsidRPr="007A0F4A" w:rsidRDefault="00B936B3" w:rsidP="00B936B3">
            <w:pPr>
              <w:pStyle w:val="BodyTextNoSpacing"/>
              <w:rPr>
                <w:rFonts w:asciiTheme="minorHAnsi" w:hAnsiTheme="minorHAnsi" w:cstheme="minorHAnsi"/>
                <w:bCs/>
                <w:sz w:val="22"/>
                <w:szCs w:val="22"/>
              </w:rPr>
            </w:pPr>
            <w:r w:rsidRPr="009B1928">
              <w:rPr>
                <w:rFonts w:asciiTheme="minorHAnsi" w:hAnsiTheme="minorHAnsi" w:cstheme="minorHAnsi"/>
                <w:bCs/>
                <w:sz w:val="22"/>
                <w:szCs w:val="22"/>
                <w:lang w:val="en-GB"/>
              </w:rPr>
              <w:t>Noted.</w:t>
            </w:r>
          </w:p>
        </w:tc>
      </w:tr>
      <w:tr w:rsidR="00C07E70" w:rsidRPr="007A0F4A" w14:paraId="50B0EDFE" w14:textId="77777777" w:rsidTr="0015638A">
        <w:tc>
          <w:tcPr>
            <w:tcW w:w="1730" w:type="dxa"/>
          </w:tcPr>
          <w:p w14:paraId="1D23B50C" w14:textId="3E71DA1C" w:rsidR="00C07E70" w:rsidRP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7DE53D88"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44975512" w14:textId="385EC67C" w:rsidR="00C950BA" w:rsidRDefault="00C950BA" w:rsidP="00C950BA">
            <w:pPr>
              <w:pStyle w:val="BodyTextNoSpacing"/>
              <w:rPr>
                <w:rFonts w:asciiTheme="minorHAnsi" w:hAnsiTheme="minorHAnsi" w:cstheme="minorHAnsi"/>
                <w:bCs/>
                <w:sz w:val="22"/>
                <w:szCs w:val="22"/>
              </w:rPr>
            </w:pPr>
            <w:r w:rsidRPr="00C950BA">
              <w:rPr>
                <w:rFonts w:asciiTheme="minorHAnsi" w:hAnsiTheme="minorHAnsi" w:cstheme="minorHAnsi"/>
                <w:bCs/>
                <w:sz w:val="22"/>
                <w:szCs w:val="22"/>
              </w:rPr>
              <w:t>Overall, we are supportive of the proposals put forward to create curtailable connection agreements.</w:t>
            </w:r>
          </w:p>
          <w:p w14:paraId="26F16428" w14:textId="77777777" w:rsidR="00C950BA" w:rsidRPr="00C950BA" w:rsidRDefault="00C950BA" w:rsidP="00C950BA">
            <w:pPr>
              <w:pStyle w:val="BodyTextNoSpacing"/>
              <w:rPr>
                <w:rFonts w:asciiTheme="minorHAnsi" w:hAnsiTheme="minorHAnsi" w:cstheme="minorHAnsi"/>
                <w:bCs/>
                <w:sz w:val="22"/>
                <w:szCs w:val="22"/>
              </w:rPr>
            </w:pPr>
          </w:p>
          <w:p w14:paraId="7CA76941" w14:textId="159C1598" w:rsidR="00C950BA" w:rsidRDefault="00C950BA" w:rsidP="00C950BA">
            <w:pPr>
              <w:pStyle w:val="BodyTextNoSpacing"/>
              <w:rPr>
                <w:rFonts w:asciiTheme="minorHAnsi" w:hAnsiTheme="minorHAnsi" w:cstheme="minorHAnsi"/>
                <w:bCs/>
                <w:sz w:val="22"/>
                <w:szCs w:val="22"/>
              </w:rPr>
            </w:pPr>
            <w:r w:rsidRPr="00C950BA">
              <w:rPr>
                <w:rFonts w:asciiTheme="minorHAnsi" w:hAnsiTheme="minorHAnsi" w:cstheme="minorHAnsi"/>
                <w:bCs/>
                <w:sz w:val="22"/>
                <w:szCs w:val="22"/>
              </w:rPr>
              <w:t>We do, however, have a concern about whether the proposed use of the term ‘Customer’, as defined in the new Schedule, section 8, covers both of Ofgem’s intended target groups, namely demand and generation connectees. We note that both categories of these users are referred to as ‘Customer’ in the proposed legal text.</w:t>
            </w:r>
          </w:p>
          <w:p w14:paraId="1FF53180" w14:textId="77777777" w:rsidR="00C950BA" w:rsidRPr="00C950BA" w:rsidRDefault="00C950BA" w:rsidP="00C950BA">
            <w:pPr>
              <w:pStyle w:val="BodyTextNoSpacing"/>
              <w:rPr>
                <w:rFonts w:asciiTheme="minorHAnsi" w:hAnsiTheme="minorHAnsi" w:cstheme="minorHAnsi"/>
                <w:bCs/>
                <w:sz w:val="22"/>
                <w:szCs w:val="22"/>
              </w:rPr>
            </w:pPr>
          </w:p>
          <w:p w14:paraId="1076CB37" w14:textId="77777777" w:rsidR="00C07E70" w:rsidRDefault="00C950BA" w:rsidP="00C950BA">
            <w:pPr>
              <w:pStyle w:val="BodyTextNoSpacing"/>
              <w:rPr>
                <w:rFonts w:asciiTheme="minorHAnsi" w:hAnsiTheme="minorHAnsi" w:cstheme="minorHAnsi"/>
                <w:bCs/>
                <w:sz w:val="22"/>
                <w:szCs w:val="22"/>
              </w:rPr>
            </w:pPr>
            <w:r w:rsidRPr="00C950BA">
              <w:rPr>
                <w:rFonts w:asciiTheme="minorHAnsi" w:hAnsiTheme="minorHAnsi" w:cstheme="minorHAnsi"/>
                <w:bCs/>
                <w:sz w:val="22"/>
                <w:szCs w:val="22"/>
              </w:rPr>
              <w:t>As per the definition in section 8, the term “means any owner or occupier of premises in Great Britain who is supplied or requires to be supplied with electricity, and includes an electricity supplier when acting on behalf of such a person.” We are unsure as to whether this definition expressly includes (or excludes) generators, and we would appreciate legal clarification being provided on this.</w:t>
            </w:r>
          </w:p>
          <w:p w14:paraId="40FE69B1" w14:textId="1FAC3999" w:rsidR="00C950BA" w:rsidRPr="00C950BA" w:rsidRDefault="00C950BA" w:rsidP="00C950BA">
            <w:pPr>
              <w:pStyle w:val="BodyTextNoSpacing"/>
              <w:rPr>
                <w:rFonts w:asciiTheme="minorHAnsi" w:hAnsiTheme="minorHAnsi" w:cstheme="minorHAnsi"/>
                <w:bCs/>
                <w:sz w:val="22"/>
                <w:szCs w:val="22"/>
              </w:rPr>
            </w:pPr>
            <w:r w:rsidRPr="00C950BA">
              <w:rPr>
                <w:rFonts w:asciiTheme="minorHAnsi" w:hAnsiTheme="minorHAnsi" w:cstheme="minorHAnsi"/>
                <w:bCs/>
                <w:sz w:val="22"/>
                <w:szCs w:val="22"/>
              </w:rPr>
              <w:lastRenderedPageBreak/>
              <w:t>If the definition applies only to demand customers, we suggest creating two new terms: ‘Demand</w:t>
            </w:r>
            <w:r>
              <w:rPr>
                <w:rFonts w:asciiTheme="minorHAnsi" w:hAnsiTheme="minorHAnsi" w:cstheme="minorHAnsi"/>
                <w:bCs/>
                <w:sz w:val="22"/>
                <w:szCs w:val="22"/>
                <w:lang w:val="en-GB"/>
              </w:rPr>
              <w:t xml:space="preserve"> </w:t>
            </w:r>
            <w:r w:rsidRPr="00C950BA">
              <w:rPr>
                <w:rFonts w:asciiTheme="minorHAnsi" w:hAnsiTheme="minorHAnsi" w:cstheme="minorHAnsi"/>
                <w:bCs/>
                <w:sz w:val="22"/>
                <w:szCs w:val="22"/>
              </w:rPr>
              <w:t>Customer’ and ‘Generation Customer’, or replace the term ‘Customer’ with the term ‘User’ (if</w:t>
            </w:r>
            <w:r>
              <w:rPr>
                <w:rFonts w:asciiTheme="minorHAnsi" w:hAnsiTheme="minorHAnsi" w:cstheme="minorHAnsi"/>
                <w:bCs/>
                <w:sz w:val="22"/>
                <w:szCs w:val="22"/>
                <w:lang w:val="en-GB"/>
              </w:rPr>
              <w:t xml:space="preserve"> </w:t>
            </w:r>
            <w:r w:rsidRPr="00C950BA">
              <w:rPr>
                <w:rFonts w:asciiTheme="minorHAnsi" w:hAnsiTheme="minorHAnsi" w:cstheme="minorHAnsi"/>
                <w:bCs/>
                <w:sz w:val="22"/>
                <w:szCs w:val="22"/>
              </w:rPr>
              <w:t>legally more robust), to ensure both categories are covered by the proposed reforms being</w:t>
            </w:r>
          </w:p>
          <w:p w14:paraId="5E767B19" w14:textId="7B2971A8" w:rsidR="00C950BA" w:rsidRPr="00C950BA" w:rsidRDefault="00C950BA" w:rsidP="00C950BA">
            <w:pPr>
              <w:pStyle w:val="BodyTextNoSpacing"/>
              <w:rPr>
                <w:rFonts w:asciiTheme="minorHAnsi" w:hAnsiTheme="minorHAnsi" w:cstheme="minorHAnsi"/>
                <w:bCs/>
                <w:sz w:val="22"/>
                <w:szCs w:val="22"/>
                <w:lang w:val="en-GB"/>
              </w:rPr>
            </w:pPr>
            <w:r w:rsidRPr="00C950BA">
              <w:rPr>
                <w:rFonts w:asciiTheme="minorHAnsi" w:hAnsiTheme="minorHAnsi" w:cstheme="minorHAnsi"/>
                <w:bCs/>
                <w:sz w:val="22"/>
                <w:szCs w:val="22"/>
              </w:rPr>
              <w:t>introduced.</w:t>
            </w:r>
          </w:p>
        </w:tc>
        <w:tc>
          <w:tcPr>
            <w:tcW w:w="3752" w:type="dxa"/>
            <w:shd w:val="clear" w:color="auto" w:fill="E2EFD9" w:themeFill="accent6" w:themeFillTint="33"/>
          </w:tcPr>
          <w:p w14:paraId="0C1F627A" w14:textId="43045DBC" w:rsidR="00966CF0" w:rsidRPr="00C75FAD" w:rsidRDefault="002A1FB2" w:rsidP="00C07E70">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The Working Group discussed the need to review and amend the definition of ‘Customer’</w:t>
            </w:r>
            <w:r w:rsidR="00CA5A8A">
              <w:rPr>
                <w:rFonts w:asciiTheme="minorHAnsi" w:hAnsiTheme="minorHAnsi" w:cstheme="minorHAnsi"/>
                <w:bCs/>
                <w:sz w:val="22"/>
                <w:szCs w:val="22"/>
                <w:lang w:val="en-GB"/>
              </w:rPr>
              <w:t xml:space="preserve"> and agree at the next meeting whether this </w:t>
            </w:r>
            <w:r w:rsidR="007C5EC4">
              <w:rPr>
                <w:rFonts w:asciiTheme="minorHAnsi" w:hAnsiTheme="minorHAnsi" w:cstheme="minorHAnsi"/>
                <w:bCs/>
                <w:sz w:val="22"/>
                <w:szCs w:val="22"/>
                <w:lang w:val="en-GB"/>
              </w:rPr>
              <w:t>is to be done.</w:t>
            </w:r>
          </w:p>
          <w:p w14:paraId="5D4D7D8A" w14:textId="77777777" w:rsidR="00966CF0" w:rsidRDefault="00966CF0" w:rsidP="00C07E70">
            <w:pPr>
              <w:pStyle w:val="BodyTextNoSpacing"/>
              <w:rPr>
                <w:rFonts w:asciiTheme="minorHAnsi" w:hAnsiTheme="minorHAnsi" w:cstheme="minorHAnsi"/>
                <w:b/>
                <w:sz w:val="22"/>
                <w:szCs w:val="22"/>
                <w:lang w:val="en-GB"/>
              </w:rPr>
            </w:pPr>
          </w:p>
          <w:p w14:paraId="025D4F1E" w14:textId="4AD627FC" w:rsidR="00C07E70" w:rsidRPr="00BF18C5" w:rsidRDefault="00BF18C5" w:rsidP="00C07E70">
            <w:pPr>
              <w:pStyle w:val="BodyTextNoSpacing"/>
              <w:rPr>
                <w:rFonts w:asciiTheme="minorHAnsi" w:hAnsiTheme="minorHAnsi" w:cstheme="minorHAnsi"/>
                <w:b/>
                <w:sz w:val="22"/>
                <w:szCs w:val="22"/>
                <w:lang w:val="en-GB"/>
              </w:rPr>
            </w:pPr>
            <w:r>
              <w:rPr>
                <w:rFonts w:asciiTheme="minorHAnsi" w:hAnsiTheme="minorHAnsi" w:cstheme="minorHAnsi"/>
                <w:b/>
                <w:sz w:val="22"/>
                <w:szCs w:val="22"/>
                <w:lang w:val="en-GB"/>
              </w:rPr>
              <w:t>ACTION – DP to</w:t>
            </w:r>
            <w:r w:rsidR="002A1FB2">
              <w:rPr>
                <w:rFonts w:asciiTheme="minorHAnsi" w:hAnsiTheme="minorHAnsi" w:cstheme="minorHAnsi"/>
                <w:b/>
                <w:sz w:val="22"/>
                <w:szCs w:val="22"/>
                <w:lang w:val="en-GB"/>
              </w:rPr>
              <w:t xml:space="preserve"> review and</w:t>
            </w:r>
            <w:r>
              <w:rPr>
                <w:rFonts w:asciiTheme="minorHAnsi" w:hAnsiTheme="minorHAnsi" w:cstheme="minorHAnsi"/>
                <w:b/>
                <w:sz w:val="22"/>
                <w:szCs w:val="22"/>
                <w:lang w:val="en-GB"/>
              </w:rPr>
              <w:t xml:space="preserve"> amend </w:t>
            </w:r>
            <w:r w:rsidR="00966CF0">
              <w:rPr>
                <w:rFonts w:asciiTheme="minorHAnsi" w:hAnsiTheme="minorHAnsi" w:cstheme="minorHAnsi"/>
                <w:b/>
                <w:sz w:val="22"/>
                <w:szCs w:val="22"/>
                <w:lang w:val="en-GB"/>
              </w:rPr>
              <w:t>the definition of ‘Customer’.</w:t>
            </w:r>
          </w:p>
        </w:tc>
      </w:tr>
      <w:tr w:rsidR="00B936B3" w:rsidRPr="007A0F4A" w14:paraId="6C8BA2CD" w14:textId="77777777" w:rsidTr="0015638A">
        <w:tc>
          <w:tcPr>
            <w:tcW w:w="1730" w:type="dxa"/>
          </w:tcPr>
          <w:p w14:paraId="17E0AE69" w14:textId="30C93AF1" w:rsidR="00B936B3" w:rsidRPr="00C07E70" w:rsidRDefault="00B936B3" w:rsidP="00B936B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218FB881" w14:textId="77777777" w:rsidR="00B936B3" w:rsidRPr="007A0F4A" w:rsidRDefault="00B936B3" w:rsidP="00B936B3">
            <w:pPr>
              <w:pStyle w:val="BodyTextNoSpacing"/>
              <w:rPr>
                <w:rFonts w:asciiTheme="minorHAnsi" w:hAnsiTheme="minorHAnsi" w:cstheme="minorHAnsi"/>
                <w:bCs/>
                <w:sz w:val="22"/>
                <w:szCs w:val="22"/>
              </w:rPr>
            </w:pPr>
          </w:p>
        </w:tc>
        <w:tc>
          <w:tcPr>
            <w:tcW w:w="7069" w:type="dxa"/>
          </w:tcPr>
          <w:p w14:paraId="21A5F5D8" w14:textId="2BBC4567" w:rsidR="00B936B3" w:rsidRPr="00745814" w:rsidRDefault="00B936B3" w:rsidP="00B936B3">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76D53628" w14:textId="7686FF4D" w:rsidR="00B936B3" w:rsidRPr="007A0F4A" w:rsidRDefault="00B936B3" w:rsidP="00B936B3">
            <w:pPr>
              <w:pStyle w:val="BodyTextNoSpacing"/>
              <w:rPr>
                <w:rFonts w:asciiTheme="minorHAnsi" w:hAnsiTheme="minorHAnsi" w:cstheme="minorHAnsi"/>
                <w:bCs/>
                <w:sz w:val="22"/>
                <w:szCs w:val="22"/>
              </w:rPr>
            </w:pPr>
            <w:r w:rsidRPr="00392F07">
              <w:rPr>
                <w:rFonts w:asciiTheme="minorHAnsi" w:hAnsiTheme="minorHAnsi" w:cstheme="minorHAnsi"/>
                <w:bCs/>
                <w:sz w:val="22"/>
                <w:szCs w:val="22"/>
                <w:lang w:val="en-GB"/>
              </w:rPr>
              <w:t>Noted.</w:t>
            </w:r>
          </w:p>
        </w:tc>
      </w:tr>
      <w:tr w:rsidR="00B936B3" w:rsidRPr="007A0F4A" w14:paraId="1B44F388" w14:textId="77777777" w:rsidTr="0015638A">
        <w:tc>
          <w:tcPr>
            <w:tcW w:w="1730" w:type="dxa"/>
          </w:tcPr>
          <w:p w14:paraId="359E81DB" w14:textId="32E6F011" w:rsidR="00B936B3" w:rsidRPr="00C07E70" w:rsidRDefault="00B936B3" w:rsidP="00B936B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CE87BD0" w14:textId="77777777" w:rsidR="00B936B3" w:rsidRPr="007A0F4A" w:rsidRDefault="00B936B3" w:rsidP="00B936B3">
            <w:pPr>
              <w:pStyle w:val="BodyTextNoSpacing"/>
              <w:rPr>
                <w:rFonts w:asciiTheme="minorHAnsi" w:hAnsiTheme="minorHAnsi" w:cstheme="minorHAnsi"/>
                <w:bCs/>
                <w:sz w:val="22"/>
                <w:szCs w:val="22"/>
              </w:rPr>
            </w:pPr>
          </w:p>
        </w:tc>
        <w:tc>
          <w:tcPr>
            <w:tcW w:w="7069" w:type="dxa"/>
          </w:tcPr>
          <w:p w14:paraId="1DE29875" w14:textId="32BA3893" w:rsidR="00B936B3" w:rsidRPr="00B105CC" w:rsidRDefault="00B936B3" w:rsidP="00B936B3">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18FF7555" w14:textId="33FD2156" w:rsidR="00B936B3" w:rsidRPr="007A0F4A" w:rsidRDefault="00B936B3" w:rsidP="00B936B3">
            <w:pPr>
              <w:pStyle w:val="BodyTextNoSpacing"/>
              <w:rPr>
                <w:rFonts w:asciiTheme="minorHAnsi" w:hAnsiTheme="minorHAnsi" w:cstheme="minorHAnsi"/>
                <w:bCs/>
                <w:sz w:val="22"/>
                <w:szCs w:val="22"/>
              </w:rPr>
            </w:pPr>
            <w:r w:rsidRPr="00392F07">
              <w:rPr>
                <w:rFonts w:asciiTheme="minorHAnsi" w:hAnsiTheme="minorHAnsi" w:cstheme="minorHAnsi"/>
                <w:bCs/>
                <w:sz w:val="22"/>
                <w:szCs w:val="22"/>
                <w:lang w:val="en-GB"/>
              </w:rPr>
              <w:t>Noted.</w:t>
            </w:r>
          </w:p>
        </w:tc>
      </w:tr>
      <w:tr w:rsidR="00B936B3" w:rsidRPr="007A0F4A" w14:paraId="7F588E9D" w14:textId="77777777" w:rsidTr="0015638A">
        <w:tc>
          <w:tcPr>
            <w:tcW w:w="1730" w:type="dxa"/>
          </w:tcPr>
          <w:p w14:paraId="3B470B5F" w14:textId="60947EB6" w:rsidR="00B936B3" w:rsidRPr="00C07E70" w:rsidRDefault="00B936B3" w:rsidP="00B936B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2F8C06AB" w14:textId="77777777" w:rsidR="00B936B3" w:rsidRPr="007A0F4A" w:rsidRDefault="00B936B3" w:rsidP="00B936B3">
            <w:pPr>
              <w:pStyle w:val="BodyTextNoSpacing"/>
              <w:rPr>
                <w:rFonts w:asciiTheme="minorHAnsi" w:hAnsiTheme="minorHAnsi" w:cstheme="minorHAnsi"/>
                <w:bCs/>
                <w:sz w:val="22"/>
                <w:szCs w:val="22"/>
              </w:rPr>
            </w:pPr>
          </w:p>
        </w:tc>
        <w:tc>
          <w:tcPr>
            <w:tcW w:w="7069" w:type="dxa"/>
          </w:tcPr>
          <w:p w14:paraId="29E888B7" w14:textId="4CC9EB7A" w:rsidR="00B936B3" w:rsidRPr="00FC694B" w:rsidRDefault="00B936B3" w:rsidP="00B936B3">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Yes.</w:t>
            </w:r>
          </w:p>
        </w:tc>
        <w:tc>
          <w:tcPr>
            <w:tcW w:w="3752" w:type="dxa"/>
            <w:shd w:val="clear" w:color="auto" w:fill="E2EFD9" w:themeFill="accent6" w:themeFillTint="33"/>
          </w:tcPr>
          <w:p w14:paraId="58D1AFF7" w14:textId="10F4BD88" w:rsidR="00B936B3" w:rsidRPr="007A0F4A" w:rsidRDefault="00B936B3" w:rsidP="00B936B3">
            <w:pPr>
              <w:pStyle w:val="BodyTextNoSpacing"/>
              <w:rPr>
                <w:rFonts w:asciiTheme="minorHAnsi" w:hAnsiTheme="minorHAnsi" w:cstheme="minorHAnsi"/>
                <w:bCs/>
                <w:sz w:val="22"/>
                <w:szCs w:val="22"/>
              </w:rPr>
            </w:pPr>
            <w:r w:rsidRPr="00392F07">
              <w:rPr>
                <w:rFonts w:asciiTheme="minorHAnsi" w:hAnsiTheme="minorHAnsi" w:cstheme="minorHAnsi"/>
                <w:bCs/>
                <w:sz w:val="22"/>
                <w:szCs w:val="22"/>
                <w:lang w:val="en-GB"/>
              </w:rPr>
              <w:t>Noted.</w:t>
            </w:r>
          </w:p>
        </w:tc>
      </w:tr>
      <w:tr w:rsidR="00C07E70" w:rsidRPr="007A0F4A" w14:paraId="2D3A1BC3" w14:textId="77777777" w:rsidTr="00D36912">
        <w:tc>
          <w:tcPr>
            <w:tcW w:w="14081" w:type="dxa"/>
            <w:gridSpan w:val="4"/>
            <w:shd w:val="clear" w:color="auto" w:fill="E2EFD9" w:themeFill="accent6" w:themeFillTint="33"/>
          </w:tcPr>
          <w:p w14:paraId="292C2C49" w14:textId="77777777" w:rsidR="00C07E70" w:rsidRPr="0060497E" w:rsidRDefault="00C07E70" w:rsidP="00C07E70">
            <w:pPr>
              <w:pStyle w:val="BodyText"/>
              <w:rPr>
                <w:rFonts w:asciiTheme="minorHAnsi" w:hAnsiTheme="minorHAnsi" w:cstheme="minorHAnsi"/>
                <w:b/>
                <w:sz w:val="22"/>
                <w:szCs w:val="22"/>
                <w:lang w:val="en-GB"/>
              </w:rPr>
            </w:pPr>
            <w:r w:rsidRPr="0060497E">
              <w:rPr>
                <w:rFonts w:asciiTheme="minorHAnsi" w:hAnsiTheme="minorHAnsi" w:cstheme="minorHAnsi"/>
                <w:b/>
                <w:sz w:val="22"/>
                <w:szCs w:val="22"/>
                <w:lang w:val="en-GB"/>
              </w:rPr>
              <w:t xml:space="preserve">Working Group Conclusions: </w:t>
            </w:r>
          </w:p>
          <w:p w14:paraId="3609B38E" w14:textId="4A3CD157" w:rsidR="00EC152A" w:rsidRPr="007B4C44" w:rsidRDefault="00A44C62" w:rsidP="00C07E70">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All responders are supportive of the principles of DCP 404. One responder </w:t>
            </w:r>
            <w:r w:rsidR="007C5DF3">
              <w:rPr>
                <w:rFonts w:asciiTheme="minorHAnsi" w:hAnsiTheme="minorHAnsi" w:cstheme="minorHAnsi"/>
                <w:bCs/>
                <w:sz w:val="22"/>
                <w:szCs w:val="22"/>
                <w:lang w:val="en-GB"/>
              </w:rPr>
              <w:t>noted that the current definition of ‘Customer’ may need to be reviewed and amended by the Working G</w:t>
            </w:r>
            <w:r w:rsidR="00FA5B13">
              <w:rPr>
                <w:rFonts w:asciiTheme="minorHAnsi" w:hAnsiTheme="minorHAnsi" w:cstheme="minorHAnsi"/>
                <w:bCs/>
                <w:sz w:val="22"/>
                <w:szCs w:val="22"/>
                <w:lang w:val="en-GB"/>
              </w:rPr>
              <w:t xml:space="preserve">roup </w:t>
            </w:r>
            <w:r w:rsidR="00343426">
              <w:rPr>
                <w:rFonts w:asciiTheme="minorHAnsi" w:hAnsiTheme="minorHAnsi" w:cstheme="minorHAnsi"/>
                <w:bCs/>
                <w:sz w:val="22"/>
                <w:szCs w:val="22"/>
                <w:lang w:val="en-GB"/>
              </w:rPr>
              <w:t xml:space="preserve">(either creating two new terms, ‘Demand Customer’ and ‘Generation Customer’, or replace </w:t>
            </w:r>
            <w:r w:rsidR="005A56D7">
              <w:rPr>
                <w:rFonts w:asciiTheme="minorHAnsi" w:hAnsiTheme="minorHAnsi" w:cstheme="minorHAnsi"/>
                <w:bCs/>
                <w:sz w:val="22"/>
                <w:szCs w:val="22"/>
                <w:lang w:val="en-GB"/>
              </w:rPr>
              <w:t>the current definition of ‘Customer with ‘User’. The Working Group agreed to review and amend the current def</w:t>
            </w:r>
            <w:r w:rsidR="00DD42D6">
              <w:rPr>
                <w:rFonts w:asciiTheme="minorHAnsi" w:hAnsiTheme="minorHAnsi" w:cstheme="minorHAnsi"/>
                <w:bCs/>
                <w:sz w:val="22"/>
                <w:szCs w:val="22"/>
                <w:lang w:val="en-GB"/>
              </w:rPr>
              <w:t>inition of Customer and agree whether there needs to be an amendment moving forward.</w:t>
            </w:r>
          </w:p>
        </w:tc>
      </w:tr>
      <w:bookmarkEnd w:id="1"/>
    </w:tbl>
    <w:p w14:paraId="706D26F4" w14:textId="77777777" w:rsidR="00BC57D8" w:rsidRPr="007A0F4A" w:rsidRDefault="00BC57D8">
      <w:pPr>
        <w:rPr>
          <w:rFonts w:cstheme="minorHAnsi"/>
          <w:bCs/>
        </w:rPr>
      </w:pPr>
    </w:p>
    <w:tbl>
      <w:tblPr>
        <w:tblStyle w:val="ElectralinkResponseTable"/>
        <w:tblW w:w="14080" w:type="dxa"/>
        <w:tblInd w:w="108" w:type="dxa"/>
        <w:tblLayout w:type="fixed"/>
        <w:tblLook w:val="04A0" w:firstRow="1" w:lastRow="0" w:firstColumn="1" w:lastColumn="0" w:noHBand="0" w:noVBand="1"/>
      </w:tblPr>
      <w:tblGrid>
        <w:gridCol w:w="1730"/>
        <w:gridCol w:w="1484"/>
        <w:gridCol w:w="7115"/>
        <w:gridCol w:w="3751"/>
      </w:tblGrid>
      <w:tr w:rsidR="008C7B7D" w:rsidRPr="007A0F4A" w14:paraId="50EDCAF4" w14:textId="2E9ACFBF"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6F42CDB" w14:textId="77777777" w:rsidR="00961EDD" w:rsidRPr="007A0F4A" w:rsidRDefault="00961EDD" w:rsidP="00BC57D8">
            <w:pPr>
              <w:pStyle w:val="ColumnHeading"/>
              <w:rPr>
                <w:rFonts w:asciiTheme="minorHAnsi" w:hAnsiTheme="minorHAnsi" w:cstheme="minorHAnsi"/>
                <w:b w:val="0"/>
                <w:bCs/>
                <w:sz w:val="22"/>
                <w:szCs w:val="22"/>
              </w:rPr>
            </w:pPr>
            <w:bookmarkStart w:id="2" w:name="dcusa_response3"/>
            <w:r w:rsidRPr="007A0F4A">
              <w:rPr>
                <w:rFonts w:asciiTheme="minorHAnsi" w:hAnsiTheme="minorHAnsi" w:cstheme="minorHAnsi"/>
                <w:b w:val="0"/>
                <w:bCs/>
                <w:sz w:val="22"/>
                <w:szCs w:val="22"/>
              </w:rPr>
              <w:t>Company</w:t>
            </w:r>
          </w:p>
        </w:tc>
        <w:tc>
          <w:tcPr>
            <w:tcW w:w="1484" w:type="dxa"/>
            <w:shd w:val="clear" w:color="auto" w:fill="E2EFD9" w:themeFill="accent6" w:themeFillTint="33"/>
          </w:tcPr>
          <w:p w14:paraId="1069C765"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5132EA7"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115" w:type="dxa"/>
            <w:shd w:val="clear" w:color="auto" w:fill="E2EFD9" w:themeFill="accent6" w:themeFillTint="33"/>
          </w:tcPr>
          <w:p w14:paraId="0BF1A905" w14:textId="12A282C7" w:rsidR="00961EDD" w:rsidRPr="007A0F4A" w:rsidRDefault="00B3293A">
            <w:pPr>
              <w:pStyle w:val="BodyTextNoSpacing"/>
              <w:numPr>
                <w:ilvl w:val="0"/>
                <w:numId w:val="3"/>
              </w:numPr>
              <w:rPr>
                <w:rFonts w:asciiTheme="minorHAnsi" w:hAnsiTheme="minorHAnsi" w:cstheme="minorHAnsi"/>
                <w:bCs/>
                <w:sz w:val="22"/>
                <w:szCs w:val="22"/>
              </w:rPr>
            </w:pPr>
            <w:r w:rsidRPr="00B3293A">
              <w:rPr>
                <w:rFonts w:asciiTheme="minorHAnsi" w:hAnsiTheme="minorHAnsi" w:cstheme="minorHAnsi"/>
                <w:bCs/>
                <w:sz w:val="22"/>
                <w:szCs w:val="22"/>
              </w:rPr>
              <w:t>Do you agree that the underlying methodology for determining the Curtailment Limit is appropriate? If not, please detail an alternative methodology that could be considered.</w:t>
            </w:r>
          </w:p>
        </w:tc>
        <w:tc>
          <w:tcPr>
            <w:tcW w:w="3751" w:type="dxa"/>
            <w:shd w:val="clear" w:color="auto" w:fill="E2EFD9" w:themeFill="accent6" w:themeFillTint="33"/>
          </w:tcPr>
          <w:p w14:paraId="0420906E" w14:textId="23902C38" w:rsidR="00961EDD" w:rsidRPr="007A0F4A" w:rsidRDefault="00961EDD" w:rsidP="00961ED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9072FF" w:rsidRPr="00332B53" w14:paraId="40453B1C" w14:textId="77777777" w:rsidTr="0015638A">
        <w:tc>
          <w:tcPr>
            <w:tcW w:w="1730" w:type="dxa"/>
          </w:tcPr>
          <w:p w14:paraId="58DD0B11" w14:textId="60CBDC21" w:rsidR="009072FF" w:rsidRPr="00895CE0" w:rsidRDefault="009072FF" w:rsidP="009072FF">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BU-UK</w:t>
            </w:r>
          </w:p>
        </w:tc>
        <w:tc>
          <w:tcPr>
            <w:tcW w:w="1484" w:type="dxa"/>
          </w:tcPr>
          <w:p w14:paraId="32FE63F8" w14:textId="77777777" w:rsidR="009072FF" w:rsidRPr="007A0F4A" w:rsidRDefault="009072FF" w:rsidP="009072FF">
            <w:pPr>
              <w:pStyle w:val="BodyTextNoSpacing"/>
              <w:rPr>
                <w:rFonts w:asciiTheme="minorHAnsi" w:hAnsiTheme="minorHAnsi" w:cstheme="minorHAnsi"/>
                <w:bCs/>
                <w:sz w:val="22"/>
                <w:szCs w:val="22"/>
              </w:rPr>
            </w:pPr>
          </w:p>
        </w:tc>
        <w:tc>
          <w:tcPr>
            <w:tcW w:w="7115" w:type="dxa"/>
          </w:tcPr>
          <w:p w14:paraId="644DE966" w14:textId="7C91DCF7" w:rsidR="009072FF" w:rsidRPr="00332B53" w:rsidRDefault="009072FF" w:rsidP="009072FF">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rPr>
              <w:t>Yes, we agree that these are the most appropriate data to use to determine the Curtailment limit for a new connection</w:t>
            </w:r>
            <w:r w:rsidRPr="00332B53">
              <w:rPr>
                <w:rFonts w:asciiTheme="minorHAnsi" w:hAnsiTheme="minorHAnsi" w:cstheme="minorHAnsi"/>
                <w:bCs/>
                <w:sz w:val="22"/>
                <w:szCs w:val="22"/>
                <w:lang w:val="en-GB"/>
              </w:rPr>
              <w:t>.</w:t>
            </w:r>
          </w:p>
        </w:tc>
        <w:tc>
          <w:tcPr>
            <w:tcW w:w="3751" w:type="dxa"/>
            <w:shd w:val="clear" w:color="auto" w:fill="E2EFD9" w:themeFill="accent6" w:themeFillTint="33"/>
          </w:tcPr>
          <w:p w14:paraId="1BFFD2C3" w14:textId="25271C81" w:rsidR="009072FF" w:rsidRPr="00332B53" w:rsidRDefault="009072FF" w:rsidP="009072FF">
            <w:pPr>
              <w:autoSpaceDE w:val="0"/>
              <w:autoSpaceDN w:val="0"/>
              <w:adjustRightInd w:val="0"/>
              <w:rPr>
                <w:rFonts w:asciiTheme="minorHAnsi" w:hAnsiTheme="minorHAnsi" w:cstheme="minorHAnsi"/>
                <w:bCs/>
                <w:sz w:val="22"/>
                <w:szCs w:val="22"/>
              </w:rPr>
            </w:pPr>
            <w:r w:rsidRPr="000054D6">
              <w:rPr>
                <w:rFonts w:asciiTheme="minorHAnsi" w:hAnsiTheme="minorHAnsi" w:cstheme="minorHAnsi"/>
                <w:bCs/>
                <w:sz w:val="22"/>
                <w:szCs w:val="22"/>
                <w:lang w:val="en-GB"/>
              </w:rPr>
              <w:t>Noted.</w:t>
            </w:r>
          </w:p>
        </w:tc>
      </w:tr>
      <w:tr w:rsidR="009072FF" w:rsidRPr="00332B53" w14:paraId="51394B69" w14:textId="77777777" w:rsidTr="0015638A">
        <w:tc>
          <w:tcPr>
            <w:tcW w:w="1730" w:type="dxa"/>
          </w:tcPr>
          <w:p w14:paraId="58DDEA04" w14:textId="726E25BC" w:rsidR="009072FF" w:rsidRDefault="009072FF" w:rsidP="009072F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484" w:type="dxa"/>
          </w:tcPr>
          <w:p w14:paraId="54676E66" w14:textId="77777777" w:rsidR="009072FF" w:rsidRPr="007A0F4A" w:rsidRDefault="009072FF" w:rsidP="009072FF">
            <w:pPr>
              <w:pStyle w:val="BodyTextNoSpacing"/>
              <w:rPr>
                <w:rFonts w:asciiTheme="minorHAnsi" w:hAnsiTheme="minorHAnsi" w:cstheme="minorHAnsi"/>
                <w:bCs/>
                <w:sz w:val="22"/>
                <w:szCs w:val="22"/>
              </w:rPr>
            </w:pPr>
          </w:p>
        </w:tc>
        <w:tc>
          <w:tcPr>
            <w:tcW w:w="7115" w:type="dxa"/>
          </w:tcPr>
          <w:p w14:paraId="1F031BD1" w14:textId="4473D290" w:rsidR="009072FF" w:rsidRPr="00332B53" w:rsidRDefault="009072FF" w:rsidP="009072FF">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1" w:type="dxa"/>
            <w:shd w:val="clear" w:color="auto" w:fill="E2EFD9" w:themeFill="accent6" w:themeFillTint="33"/>
          </w:tcPr>
          <w:p w14:paraId="554EF5D2" w14:textId="687D469F" w:rsidR="009072FF" w:rsidRPr="00332B53" w:rsidRDefault="009072FF" w:rsidP="009072FF">
            <w:pPr>
              <w:autoSpaceDE w:val="0"/>
              <w:autoSpaceDN w:val="0"/>
              <w:adjustRightInd w:val="0"/>
              <w:rPr>
                <w:rFonts w:asciiTheme="minorHAnsi" w:hAnsiTheme="minorHAnsi" w:cstheme="minorHAnsi"/>
                <w:bCs/>
                <w:sz w:val="22"/>
                <w:szCs w:val="22"/>
              </w:rPr>
            </w:pPr>
            <w:r w:rsidRPr="000054D6">
              <w:rPr>
                <w:rFonts w:asciiTheme="minorHAnsi" w:hAnsiTheme="minorHAnsi" w:cstheme="minorHAnsi"/>
                <w:bCs/>
                <w:sz w:val="22"/>
                <w:szCs w:val="22"/>
                <w:lang w:val="en-GB"/>
              </w:rPr>
              <w:t>Noted.</w:t>
            </w:r>
          </w:p>
        </w:tc>
      </w:tr>
      <w:tr w:rsidR="009072FF" w:rsidRPr="00332B53" w14:paraId="77AB93D3" w14:textId="77777777" w:rsidTr="0015638A">
        <w:tc>
          <w:tcPr>
            <w:tcW w:w="1730" w:type="dxa"/>
          </w:tcPr>
          <w:p w14:paraId="044ECCE9" w14:textId="06AA8FF1" w:rsidR="009072FF" w:rsidRDefault="009072FF" w:rsidP="009072F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ENWL</w:t>
            </w:r>
          </w:p>
        </w:tc>
        <w:tc>
          <w:tcPr>
            <w:tcW w:w="1484" w:type="dxa"/>
          </w:tcPr>
          <w:p w14:paraId="5E17CAFA" w14:textId="77777777" w:rsidR="009072FF" w:rsidRPr="007A0F4A" w:rsidRDefault="009072FF" w:rsidP="009072FF">
            <w:pPr>
              <w:pStyle w:val="BodyTextNoSpacing"/>
              <w:rPr>
                <w:rFonts w:asciiTheme="minorHAnsi" w:hAnsiTheme="minorHAnsi" w:cstheme="minorHAnsi"/>
                <w:bCs/>
                <w:sz w:val="22"/>
                <w:szCs w:val="22"/>
              </w:rPr>
            </w:pPr>
          </w:p>
        </w:tc>
        <w:tc>
          <w:tcPr>
            <w:tcW w:w="7115" w:type="dxa"/>
          </w:tcPr>
          <w:p w14:paraId="51D2CBD6" w14:textId="3BD490FC" w:rsidR="009072FF" w:rsidRPr="00332B53" w:rsidRDefault="009072FF" w:rsidP="009072FF">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Yes, we believe that the underlying methodology for determining Curtailment Limits is correct and we note that no alternative has been suggested either through the Working Group process or beforehand.</w:t>
            </w:r>
          </w:p>
        </w:tc>
        <w:tc>
          <w:tcPr>
            <w:tcW w:w="3751" w:type="dxa"/>
            <w:shd w:val="clear" w:color="auto" w:fill="E2EFD9" w:themeFill="accent6" w:themeFillTint="33"/>
          </w:tcPr>
          <w:p w14:paraId="1EE2A39D" w14:textId="298CC713" w:rsidR="009072FF" w:rsidRPr="00332B53" w:rsidRDefault="009072FF" w:rsidP="009072FF">
            <w:pPr>
              <w:autoSpaceDE w:val="0"/>
              <w:autoSpaceDN w:val="0"/>
              <w:adjustRightInd w:val="0"/>
              <w:rPr>
                <w:rFonts w:asciiTheme="minorHAnsi" w:hAnsiTheme="minorHAnsi" w:cstheme="minorHAnsi"/>
                <w:bCs/>
                <w:sz w:val="22"/>
                <w:szCs w:val="22"/>
              </w:rPr>
            </w:pPr>
            <w:r w:rsidRPr="001D6198">
              <w:rPr>
                <w:rFonts w:asciiTheme="minorHAnsi" w:hAnsiTheme="minorHAnsi" w:cstheme="minorHAnsi"/>
                <w:bCs/>
                <w:sz w:val="22"/>
                <w:szCs w:val="22"/>
                <w:lang w:val="en-GB"/>
              </w:rPr>
              <w:t>Noted.</w:t>
            </w:r>
          </w:p>
        </w:tc>
      </w:tr>
      <w:tr w:rsidR="009072FF" w:rsidRPr="00332B53" w14:paraId="3151E10B" w14:textId="77777777" w:rsidTr="0015638A">
        <w:tc>
          <w:tcPr>
            <w:tcW w:w="1730" w:type="dxa"/>
          </w:tcPr>
          <w:p w14:paraId="6ABE70B1" w14:textId="5860D7A8" w:rsidR="009072FF" w:rsidRDefault="009072FF" w:rsidP="009072F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484" w:type="dxa"/>
          </w:tcPr>
          <w:p w14:paraId="26F6298B" w14:textId="77777777" w:rsidR="009072FF" w:rsidRPr="007A0F4A" w:rsidRDefault="009072FF" w:rsidP="009072FF">
            <w:pPr>
              <w:pStyle w:val="BodyTextNoSpacing"/>
              <w:rPr>
                <w:rFonts w:asciiTheme="minorHAnsi" w:hAnsiTheme="minorHAnsi" w:cstheme="minorHAnsi"/>
                <w:bCs/>
                <w:sz w:val="22"/>
                <w:szCs w:val="22"/>
              </w:rPr>
            </w:pPr>
          </w:p>
        </w:tc>
        <w:tc>
          <w:tcPr>
            <w:tcW w:w="7115" w:type="dxa"/>
          </w:tcPr>
          <w:p w14:paraId="4CA47AE8" w14:textId="32625BE5" w:rsidR="009072FF" w:rsidRPr="00332B53" w:rsidRDefault="009072FF" w:rsidP="009072FF">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Yes, we have not identified any issues with the underlying methodology.</w:t>
            </w:r>
          </w:p>
        </w:tc>
        <w:tc>
          <w:tcPr>
            <w:tcW w:w="3751" w:type="dxa"/>
            <w:shd w:val="clear" w:color="auto" w:fill="E2EFD9" w:themeFill="accent6" w:themeFillTint="33"/>
          </w:tcPr>
          <w:p w14:paraId="5D0C0613" w14:textId="18BDEF82" w:rsidR="009072FF" w:rsidRPr="00332B53" w:rsidRDefault="009072FF" w:rsidP="009072FF">
            <w:pPr>
              <w:autoSpaceDE w:val="0"/>
              <w:autoSpaceDN w:val="0"/>
              <w:adjustRightInd w:val="0"/>
              <w:rPr>
                <w:rFonts w:asciiTheme="minorHAnsi" w:hAnsiTheme="minorHAnsi" w:cstheme="minorHAnsi"/>
                <w:bCs/>
                <w:sz w:val="22"/>
                <w:szCs w:val="22"/>
              </w:rPr>
            </w:pPr>
            <w:r w:rsidRPr="001D6198">
              <w:rPr>
                <w:rFonts w:asciiTheme="minorHAnsi" w:hAnsiTheme="minorHAnsi" w:cstheme="minorHAnsi"/>
                <w:bCs/>
                <w:sz w:val="22"/>
                <w:szCs w:val="22"/>
                <w:lang w:val="en-GB"/>
              </w:rPr>
              <w:t>Noted.</w:t>
            </w:r>
          </w:p>
        </w:tc>
      </w:tr>
      <w:tr w:rsidR="00C07E70" w:rsidRPr="00332B53" w14:paraId="46C3515D" w14:textId="77777777" w:rsidTr="001A138C">
        <w:tc>
          <w:tcPr>
            <w:tcW w:w="1730" w:type="dxa"/>
            <w:shd w:val="clear" w:color="auto" w:fill="D9D9D9" w:themeFill="background1" w:themeFillShade="D9"/>
          </w:tcPr>
          <w:p w14:paraId="2BEEA9BA" w14:textId="163E3056"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484" w:type="dxa"/>
            <w:shd w:val="clear" w:color="auto" w:fill="D9D9D9" w:themeFill="background1" w:themeFillShade="D9"/>
          </w:tcPr>
          <w:p w14:paraId="7DF214BD" w14:textId="77777777" w:rsidR="00C07E70" w:rsidRPr="007A0F4A" w:rsidRDefault="00C07E70" w:rsidP="00C07E70">
            <w:pPr>
              <w:pStyle w:val="BodyTextNoSpacing"/>
              <w:rPr>
                <w:rFonts w:asciiTheme="minorHAnsi" w:hAnsiTheme="minorHAnsi" w:cstheme="minorHAnsi"/>
                <w:bCs/>
                <w:sz w:val="22"/>
                <w:szCs w:val="22"/>
              </w:rPr>
            </w:pPr>
          </w:p>
        </w:tc>
        <w:tc>
          <w:tcPr>
            <w:tcW w:w="7115" w:type="dxa"/>
            <w:shd w:val="clear" w:color="auto" w:fill="D9D9D9" w:themeFill="background1" w:themeFillShade="D9"/>
          </w:tcPr>
          <w:p w14:paraId="4B12A480" w14:textId="189E8E4E" w:rsidR="00C07E70" w:rsidRPr="00332B53" w:rsidRDefault="001A138C" w:rsidP="00C07E70">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1" w:type="dxa"/>
            <w:shd w:val="clear" w:color="auto" w:fill="D9D9D9" w:themeFill="background1" w:themeFillShade="D9"/>
          </w:tcPr>
          <w:p w14:paraId="253D967F" w14:textId="77777777" w:rsidR="00C07E70" w:rsidRPr="00332B53" w:rsidRDefault="00C07E70" w:rsidP="00C07E70">
            <w:pPr>
              <w:autoSpaceDE w:val="0"/>
              <w:autoSpaceDN w:val="0"/>
              <w:adjustRightInd w:val="0"/>
              <w:rPr>
                <w:rFonts w:asciiTheme="minorHAnsi" w:hAnsiTheme="minorHAnsi" w:cstheme="minorHAnsi"/>
                <w:bCs/>
                <w:sz w:val="22"/>
                <w:szCs w:val="22"/>
              </w:rPr>
            </w:pPr>
          </w:p>
        </w:tc>
      </w:tr>
      <w:tr w:rsidR="00783A04" w:rsidRPr="00332B53" w14:paraId="5E4DA399" w14:textId="77777777" w:rsidTr="0015638A">
        <w:tc>
          <w:tcPr>
            <w:tcW w:w="1730" w:type="dxa"/>
          </w:tcPr>
          <w:p w14:paraId="3A31E0AA" w14:textId="6AD100B9" w:rsidR="00783A04" w:rsidRDefault="00783A04" w:rsidP="00783A04">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484" w:type="dxa"/>
          </w:tcPr>
          <w:p w14:paraId="2684BEB0" w14:textId="77777777" w:rsidR="00783A04" w:rsidRPr="007A0F4A" w:rsidRDefault="00783A04" w:rsidP="00783A04">
            <w:pPr>
              <w:pStyle w:val="BodyTextNoSpacing"/>
              <w:rPr>
                <w:rFonts w:asciiTheme="minorHAnsi" w:hAnsiTheme="minorHAnsi" w:cstheme="minorHAnsi"/>
                <w:bCs/>
                <w:sz w:val="22"/>
                <w:szCs w:val="22"/>
              </w:rPr>
            </w:pPr>
          </w:p>
        </w:tc>
        <w:tc>
          <w:tcPr>
            <w:tcW w:w="7115" w:type="dxa"/>
          </w:tcPr>
          <w:p w14:paraId="4D94331D" w14:textId="47086585" w:rsidR="00783A04" w:rsidRPr="00332B53" w:rsidRDefault="00783A04" w:rsidP="00783A04">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Yes, we are comfortable with proposed approach whilst recognising the need to (potentially) trade-off simplicity and consistency of application with deriving an ‘accurate’ result in all cases. We agree with need to allow Ofgem to direct that a different approach is used where appropriate to mitigate this concern.</w:t>
            </w:r>
          </w:p>
        </w:tc>
        <w:tc>
          <w:tcPr>
            <w:tcW w:w="3751" w:type="dxa"/>
            <w:shd w:val="clear" w:color="auto" w:fill="E2EFD9" w:themeFill="accent6" w:themeFillTint="33"/>
          </w:tcPr>
          <w:p w14:paraId="4979BCD2" w14:textId="152CCAED" w:rsidR="00783A04" w:rsidRPr="00332B53" w:rsidRDefault="00783A04" w:rsidP="00783A04">
            <w:pPr>
              <w:autoSpaceDE w:val="0"/>
              <w:autoSpaceDN w:val="0"/>
              <w:adjustRightInd w:val="0"/>
              <w:rPr>
                <w:rFonts w:asciiTheme="minorHAnsi" w:hAnsiTheme="minorHAnsi" w:cstheme="minorHAnsi"/>
                <w:bCs/>
                <w:sz w:val="22"/>
                <w:szCs w:val="22"/>
              </w:rPr>
            </w:pPr>
            <w:r w:rsidRPr="00653650">
              <w:rPr>
                <w:rFonts w:asciiTheme="minorHAnsi" w:hAnsiTheme="minorHAnsi" w:cstheme="minorHAnsi"/>
                <w:bCs/>
                <w:sz w:val="22"/>
                <w:szCs w:val="22"/>
                <w:lang w:val="en-GB"/>
              </w:rPr>
              <w:t>Noted.</w:t>
            </w:r>
          </w:p>
        </w:tc>
      </w:tr>
      <w:tr w:rsidR="00783A04" w:rsidRPr="00332B53" w14:paraId="2B9DC545" w14:textId="77777777" w:rsidTr="0015638A">
        <w:tc>
          <w:tcPr>
            <w:tcW w:w="1730" w:type="dxa"/>
          </w:tcPr>
          <w:p w14:paraId="7F6DF26E" w14:textId="6F159CDC" w:rsidR="00783A04" w:rsidRDefault="00783A04" w:rsidP="00783A04">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484" w:type="dxa"/>
          </w:tcPr>
          <w:p w14:paraId="37FA54C8" w14:textId="77777777" w:rsidR="00783A04" w:rsidRPr="007A0F4A" w:rsidRDefault="00783A04" w:rsidP="00783A04">
            <w:pPr>
              <w:pStyle w:val="BodyTextNoSpacing"/>
              <w:rPr>
                <w:rFonts w:asciiTheme="minorHAnsi" w:hAnsiTheme="minorHAnsi" w:cstheme="minorHAnsi"/>
                <w:bCs/>
                <w:sz w:val="22"/>
                <w:szCs w:val="22"/>
              </w:rPr>
            </w:pPr>
          </w:p>
        </w:tc>
        <w:tc>
          <w:tcPr>
            <w:tcW w:w="7115" w:type="dxa"/>
          </w:tcPr>
          <w:p w14:paraId="19934903" w14:textId="1686822F" w:rsidR="00783A04" w:rsidRPr="00332B53" w:rsidRDefault="00783A04" w:rsidP="00783A04">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1" w:type="dxa"/>
            <w:shd w:val="clear" w:color="auto" w:fill="E2EFD9" w:themeFill="accent6" w:themeFillTint="33"/>
          </w:tcPr>
          <w:p w14:paraId="4264AF16" w14:textId="7271B465" w:rsidR="00783A04" w:rsidRPr="00332B53" w:rsidRDefault="00783A04" w:rsidP="00783A04">
            <w:pPr>
              <w:autoSpaceDE w:val="0"/>
              <w:autoSpaceDN w:val="0"/>
              <w:adjustRightInd w:val="0"/>
              <w:rPr>
                <w:rFonts w:asciiTheme="minorHAnsi" w:hAnsiTheme="minorHAnsi" w:cstheme="minorHAnsi"/>
                <w:bCs/>
                <w:sz w:val="22"/>
                <w:szCs w:val="22"/>
              </w:rPr>
            </w:pPr>
            <w:r w:rsidRPr="00653650">
              <w:rPr>
                <w:rFonts w:asciiTheme="minorHAnsi" w:hAnsiTheme="minorHAnsi" w:cstheme="minorHAnsi"/>
                <w:bCs/>
                <w:sz w:val="22"/>
                <w:szCs w:val="22"/>
                <w:lang w:val="en-GB"/>
              </w:rPr>
              <w:t>Noted.</w:t>
            </w:r>
          </w:p>
        </w:tc>
      </w:tr>
      <w:tr w:rsidR="00783A04" w:rsidRPr="00332B53" w14:paraId="37333ED3" w14:textId="77777777" w:rsidTr="0015638A">
        <w:tc>
          <w:tcPr>
            <w:tcW w:w="1730" w:type="dxa"/>
          </w:tcPr>
          <w:p w14:paraId="68C33B31" w14:textId="2B2F943E" w:rsidR="00783A04" w:rsidRDefault="00783A04" w:rsidP="00783A04">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484" w:type="dxa"/>
          </w:tcPr>
          <w:p w14:paraId="24C2A690" w14:textId="77777777" w:rsidR="00783A04" w:rsidRPr="007A0F4A" w:rsidRDefault="00783A04" w:rsidP="00783A04">
            <w:pPr>
              <w:pStyle w:val="BodyTextNoSpacing"/>
              <w:rPr>
                <w:rFonts w:asciiTheme="minorHAnsi" w:hAnsiTheme="minorHAnsi" w:cstheme="minorHAnsi"/>
                <w:bCs/>
                <w:sz w:val="22"/>
                <w:szCs w:val="22"/>
              </w:rPr>
            </w:pPr>
          </w:p>
        </w:tc>
        <w:tc>
          <w:tcPr>
            <w:tcW w:w="7115" w:type="dxa"/>
          </w:tcPr>
          <w:p w14:paraId="5A7C9B08" w14:textId="7FEACF77" w:rsidR="00783A04" w:rsidRPr="00332B53" w:rsidRDefault="00783A04" w:rsidP="00783A04">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Yes, we agree with the proposed methodology</w:t>
            </w:r>
          </w:p>
        </w:tc>
        <w:tc>
          <w:tcPr>
            <w:tcW w:w="3751" w:type="dxa"/>
            <w:shd w:val="clear" w:color="auto" w:fill="E2EFD9" w:themeFill="accent6" w:themeFillTint="33"/>
          </w:tcPr>
          <w:p w14:paraId="79546F00" w14:textId="0F227FC7" w:rsidR="00783A04" w:rsidRPr="00332B53" w:rsidRDefault="00783A04" w:rsidP="00783A04">
            <w:pPr>
              <w:autoSpaceDE w:val="0"/>
              <w:autoSpaceDN w:val="0"/>
              <w:adjustRightInd w:val="0"/>
              <w:rPr>
                <w:rFonts w:asciiTheme="minorHAnsi" w:hAnsiTheme="minorHAnsi" w:cstheme="minorHAnsi"/>
                <w:bCs/>
                <w:sz w:val="22"/>
                <w:szCs w:val="22"/>
              </w:rPr>
            </w:pPr>
            <w:r w:rsidRPr="00653650">
              <w:rPr>
                <w:rFonts w:asciiTheme="minorHAnsi" w:hAnsiTheme="minorHAnsi" w:cstheme="minorHAnsi"/>
                <w:bCs/>
                <w:sz w:val="22"/>
                <w:szCs w:val="22"/>
                <w:lang w:val="en-GB"/>
              </w:rPr>
              <w:t>Noted.</w:t>
            </w:r>
          </w:p>
        </w:tc>
      </w:tr>
      <w:tr w:rsidR="00783A04" w:rsidRPr="00332B53" w14:paraId="203C876B" w14:textId="77777777" w:rsidTr="0015638A">
        <w:tc>
          <w:tcPr>
            <w:tcW w:w="1730" w:type="dxa"/>
          </w:tcPr>
          <w:p w14:paraId="46FB358C" w14:textId="2BFB390D" w:rsidR="00783A04" w:rsidRPr="007A0F4A" w:rsidRDefault="00783A04" w:rsidP="00783A04">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484" w:type="dxa"/>
          </w:tcPr>
          <w:p w14:paraId="2E421E51" w14:textId="3C1F601C" w:rsidR="00783A04" w:rsidRPr="007A0F4A" w:rsidRDefault="00783A04" w:rsidP="00783A04">
            <w:pPr>
              <w:pStyle w:val="BodyTextNoSpacing"/>
              <w:rPr>
                <w:rFonts w:asciiTheme="minorHAnsi" w:hAnsiTheme="minorHAnsi" w:cstheme="minorHAnsi"/>
                <w:bCs/>
                <w:sz w:val="22"/>
                <w:szCs w:val="22"/>
              </w:rPr>
            </w:pPr>
          </w:p>
        </w:tc>
        <w:tc>
          <w:tcPr>
            <w:tcW w:w="7115" w:type="dxa"/>
          </w:tcPr>
          <w:p w14:paraId="3991D6D4" w14:textId="3920DB35" w:rsidR="00783A04" w:rsidRPr="00332B53" w:rsidRDefault="00783A04" w:rsidP="00783A04">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1" w:type="dxa"/>
            <w:shd w:val="clear" w:color="auto" w:fill="E2EFD9" w:themeFill="accent6" w:themeFillTint="33"/>
          </w:tcPr>
          <w:p w14:paraId="2AEB4ED8" w14:textId="398CBD26" w:rsidR="00783A04" w:rsidRPr="00332B53" w:rsidRDefault="00783A04" w:rsidP="00783A04">
            <w:pPr>
              <w:autoSpaceDE w:val="0"/>
              <w:autoSpaceDN w:val="0"/>
              <w:adjustRightInd w:val="0"/>
              <w:rPr>
                <w:rFonts w:asciiTheme="minorHAnsi" w:hAnsiTheme="minorHAnsi" w:cstheme="minorHAnsi"/>
                <w:bCs/>
                <w:sz w:val="22"/>
                <w:szCs w:val="22"/>
              </w:rPr>
            </w:pPr>
            <w:r w:rsidRPr="00653650">
              <w:rPr>
                <w:rFonts w:asciiTheme="minorHAnsi" w:hAnsiTheme="minorHAnsi" w:cstheme="minorHAnsi"/>
                <w:bCs/>
                <w:sz w:val="22"/>
                <w:szCs w:val="22"/>
                <w:lang w:val="en-GB"/>
              </w:rPr>
              <w:t>Noted.</w:t>
            </w:r>
          </w:p>
        </w:tc>
      </w:tr>
      <w:tr w:rsidR="00C07E70" w:rsidRPr="00332B53" w14:paraId="783DF455" w14:textId="77777777" w:rsidTr="0015638A">
        <w:tc>
          <w:tcPr>
            <w:tcW w:w="1730" w:type="dxa"/>
          </w:tcPr>
          <w:p w14:paraId="3ADFBBE1" w14:textId="5FC86F21" w:rsidR="00C07E70" w:rsidRPr="00895CE0" w:rsidRDefault="00C07E70" w:rsidP="00C07E70">
            <w:pPr>
              <w:pStyle w:val="BodyTextNoSpacing"/>
              <w:rPr>
                <w:rFonts w:asciiTheme="minorHAnsi" w:hAnsiTheme="minorHAnsi" w:cstheme="minorHAnsi"/>
                <w:b/>
                <w:bCs/>
                <w:sz w:val="22"/>
                <w:szCs w:val="22"/>
                <w:lang w:val="en-GB"/>
              </w:rPr>
            </w:pPr>
            <w:r w:rsidRPr="00C07E70">
              <w:rPr>
                <w:rFonts w:asciiTheme="minorHAnsi" w:hAnsiTheme="minorHAnsi" w:cstheme="minorHAnsi"/>
                <w:b/>
                <w:bCs/>
                <w:sz w:val="22"/>
                <w:szCs w:val="22"/>
                <w:lang w:val="en-GB"/>
              </w:rPr>
              <w:t>SPEN</w:t>
            </w:r>
          </w:p>
        </w:tc>
        <w:tc>
          <w:tcPr>
            <w:tcW w:w="1484" w:type="dxa"/>
          </w:tcPr>
          <w:p w14:paraId="343776EA"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4ED9B01F" w14:textId="670FDE03" w:rsidR="00C07E70" w:rsidRPr="00332B53" w:rsidRDefault="000C6C27" w:rsidP="00C07E70">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The proposal provides a methodology for radial networks.  The calculations will need to be adapted or modified for more complex network arrangements (e.g. meshed), therefore we suggest that this is acknowledged in the legal text.</w:t>
            </w:r>
          </w:p>
        </w:tc>
        <w:tc>
          <w:tcPr>
            <w:tcW w:w="3751" w:type="dxa"/>
            <w:shd w:val="clear" w:color="auto" w:fill="E2EFD9" w:themeFill="accent6" w:themeFillTint="33"/>
          </w:tcPr>
          <w:p w14:paraId="1D96DDDD" w14:textId="065997F0" w:rsidR="00C07E70" w:rsidRDefault="001827BB" w:rsidP="00C07E70">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Need to specify how the methodology needs to be adapted for meshed networks</w:t>
            </w:r>
            <w:r w:rsidR="00B76B8D">
              <w:rPr>
                <w:rFonts w:asciiTheme="minorHAnsi" w:hAnsiTheme="minorHAnsi" w:cstheme="minorHAnsi"/>
                <w:bCs/>
                <w:sz w:val="22"/>
                <w:szCs w:val="22"/>
                <w:lang w:val="en-GB"/>
              </w:rPr>
              <w:t>.</w:t>
            </w:r>
          </w:p>
          <w:p w14:paraId="36268B5C" w14:textId="7FBD1299" w:rsidR="00061AF5" w:rsidRDefault="00061AF5" w:rsidP="00C07E70">
            <w:pPr>
              <w:autoSpaceDE w:val="0"/>
              <w:autoSpaceDN w:val="0"/>
              <w:adjustRightInd w:val="0"/>
              <w:rPr>
                <w:rFonts w:asciiTheme="minorHAnsi" w:hAnsiTheme="minorHAnsi" w:cstheme="minorHAnsi"/>
                <w:bCs/>
                <w:sz w:val="22"/>
                <w:szCs w:val="22"/>
                <w:lang w:val="en-GB"/>
              </w:rPr>
            </w:pPr>
          </w:p>
          <w:p w14:paraId="137F710B" w14:textId="1B207768" w:rsidR="00061AF5" w:rsidRDefault="00061AF5" w:rsidP="00C07E70">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Concerns – methodology suitable for simpler (radial) networks but not more complex ones.</w:t>
            </w:r>
          </w:p>
          <w:p w14:paraId="036B3F51" w14:textId="77777777" w:rsidR="00F64A3E" w:rsidRDefault="00F64A3E" w:rsidP="00C07E70">
            <w:pPr>
              <w:autoSpaceDE w:val="0"/>
              <w:autoSpaceDN w:val="0"/>
              <w:adjustRightInd w:val="0"/>
              <w:rPr>
                <w:rFonts w:asciiTheme="minorHAnsi" w:hAnsiTheme="minorHAnsi" w:cstheme="minorHAnsi"/>
                <w:bCs/>
                <w:sz w:val="22"/>
                <w:szCs w:val="22"/>
                <w:lang w:val="en-GB"/>
              </w:rPr>
            </w:pPr>
          </w:p>
          <w:p w14:paraId="56C092E9" w14:textId="77777777" w:rsidR="00F64A3E" w:rsidRDefault="00930FD1" w:rsidP="00F64A3E">
            <w:pPr>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lang w:val="en-GB"/>
              </w:rPr>
              <w:lastRenderedPageBreak/>
              <w:t>It was</w:t>
            </w:r>
            <w:r w:rsidR="00F64A3E" w:rsidRPr="00F64A3E">
              <w:rPr>
                <w:rFonts w:asciiTheme="minorHAnsi" w:hAnsiTheme="minorHAnsi" w:cstheme="minorHAnsi"/>
                <w:bCs/>
                <w:sz w:val="22"/>
                <w:szCs w:val="22"/>
              </w:rPr>
              <w:t xml:space="preserve"> suggested introducing adjustment factors (i.e., sensitivity/coincidence factor) which should be evidence led (and therefore adding an obligation on the DNO to share this with the Customer if needed).</w:t>
            </w:r>
          </w:p>
          <w:p w14:paraId="30E3DCA3" w14:textId="77777777" w:rsidR="00DF57D2" w:rsidRDefault="00DF57D2" w:rsidP="00F64A3E">
            <w:pPr>
              <w:autoSpaceDE w:val="0"/>
              <w:autoSpaceDN w:val="0"/>
              <w:adjustRightInd w:val="0"/>
              <w:rPr>
                <w:rFonts w:asciiTheme="minorHAnsi" w:hAnsiTheme="minorHAnsi" w:cstheme="minorHAnsi"/>
                <w:bCs/>
                <w:sz w:val="22"/>
                <w:szCs w:val="22"/>
              </w:rPr>
            </w:pPr>
          </w:p>
          <w:p w14:paraId="0D2A897E" w14:textId="77777777" w:rsidR="00632E85" w:rsidRDefault="00632E85" w:rsidP="00F64A3E">
            <w:pPr>
              <w:autoSpaceDE w:val="0"/>
              <w:autoSpaceDN w:val="0"/>
              <w:adjustRightInd w:val="0"/>
              <w:rPr>
                <w:rFonts w:asciiTheme="minorHAnsi" w:hAnsiTheme="minorHAnsi" w:cstheme="minorHAnsi"/>
                <w:bCs/>
                <w:sz w:val="22"/>
                <w:szCs w:val="22"/>
              </w:rPr>
            </w:pPr>
            <w:r w:rsidRPr="00632E85">
              <w:rPr>
                <w:rFonts w:asciiTheme="minorHAnsi" w:hAnsiTheme="minorHAnsi" w:cstheme="minorHAnsi"/>
                <w:bCs/>
                <w:sz w:val="22"/>
                <w:szCs w:val="22"/>
              </w:rPr>
              <w:t>The Working Group need to agree whether this can be done within the current timescales or whether this is to be a future CP.</w:t>
            </w:r>
          </w:p>
          <w:p w14:paraId="1DC751EE" w14:textId="77777777" w:rsidR="00254D09" w:rsidRDefault="00254D09" w:rsidP="00F64A3E">
            <w:pPr>
              <w:autoSpaceDE w:val="0"/>
              <w:autoSpaceDN w:val="0"/>
              <w:adjustRightInd w:val="0"/>
              <w:rPr>
                <w:rFonts w:asciiTheme="minorHAnsi" w:hAnsiTheme="minorHAnsi" w:cstheme="minorHAnsi"/>
                <w:bCs/>
                <w:sz w:val="22"/>
                <w:szCs w:val="22"/>
              </w:rPr>
            </w:pPr>
          </w:p>
          <w:p w14:paraId="02D5C99D" w14:textId="77777777" w:rsidR="00254D09" w:rsidRDefault="00254D09" w:rsidP="00F64A3E">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 xml:space="preserve">TM agreed to draft </w:t>
            </w:r>
            <w:proofErr w:type="gramStart"/>
            <w:r>
              <w:rPr>
                <w:rFonts w:asciiTheme="minorHAnsi" w:hAnsiTheme="minorHAnsi" w:cstheme="minorHAnsi"/>
                <w:bCs/>
                <w:sz w:val="22"/>
                <w:szCs w:val="22"/>
                <w:lang w:val="en-GB"/>
              </w:rPr>
              <w:t>a number of</w:t>
            </w:r>
            <w:proofErr w:type="gramEnd"/>
            <w:r>
              <w:rPr>
                <w:rFonts w:asciiTheme="minorHAnsi" w:hAnsiTheme="minorHAnsi" w:cstheme="minorHAnsi"/>
                <w:bCs/>
                <w:sz w:val="22"/>
                <w:szCs w:val="22"/>
                <w:lang w:val="en-GB"/>
              </w:rPr>
              <w:t xml:space="preserve"> alternative approaches that may be required for meshed networks.</w:t>
            </w:r>
          </w:p>
          <w:p w14:paraId="5FD762BC" w14:textId="77777777" w:rsidR="00254D09" w:rsidRDefault="00254D09" w:rsidP="00F64A3E">
            <w:pPr>
              <w:autoSpaceDE w:val="0"/>
              <w:autoSpaceDN w:val="0"/>
              <w:adjustRightInd w:val="0"/>
              <w:rPr>
                <w:rFonts w:asciiTheme="minorHAnsi" w:hAnsiTheme="minorHAnsi" w:cstheme="minorHAnsi"/>
                <w:bCs/>
                <w:sz w:val="22"/>
                <w:szCs w:val="22"/>
                <w:lang w:val="en-GB"/>
              </w:rPr>
            </w:pPr>
          </w:p>
          <w:p w14:paraId="1046692F" w14:textId="34F3C1AB" w:rsidR="00254D09" w:rsidRPr="00254D09" w:rsidRDefault="00254D09" w:rsidP="00F64A3E">
            <w:pPr>
              <w:autoSpaceDE w:val="0"/>
              <w:autoSpaceDN w:val="0"/>
              <w:adjustRightInd w:val="0"/>
              <w:rPr>
                <w:rFonts w:asciiTheme="minorHAnsi" w:hAnsiTheme="minorHAnsi" w:cstheme="minorHAnsi"/>
                <w:b/>
                <w:sz w:val="22"/>
                <w:szCs w:val="22"/>
                <w:lang w:val="en-GB"/>
              </w:rPr>
            </w:pPr>
            <w:r>
              <w:rPr>
                <w:rFonts w:asciiTheme="minorHAnsi" w:hAnsiTheme="minorHAnsi" w:cstheme="minorHAnsi"/>
                <w:b/>
                <w:sz w:val="22"/>
                <w:szCs w:val="22"/>
                <w:lang w:val="en-GB"/>
              </w:rPr>
              <w:t>ACTIO</w:t>
            </w:r>
            <w:r w:rsidR="00061AF5">
              <w:rPr>
                <w:rFonts w:asciiTheme="minorHAnsi" w:hAnsiTheme="minorHAnsi" w:cstheme="minorHAnsi"/>
                <w:b/>
                <w:sz w:val="22"/>
                <w:szCs w:val="22"/>
                <w:lang w:val="en-GB"/>
              </w:rPr>
              <w:t>N</w:t>
            </w:r>
            <w:r>
              <w:rPr>
                <w:rFonts w:asciiTheme="minorHAnsi" w:hAnsiTheme="minorHAnsi" w:cstheme="minorHAnsi"/>
                <w:b/>
                <w:sz w:val="22"/>
                <w:szCs w:val="22"/>
                <w:lang w:val="en-GB"/>
              </w:rPr>
              <w:t xml:space="preserve"> – TM do draft </w:t>
            </w:r>
            <w:proofErr w:type="gramStart"/>
            <w:r>
              <w:rPr>
                <w:rFonts w:asciiTheme="minorHAnsi" w:hAnsiTheme="minorHAnsi" w:cstheme="minorHAnsi"/>
                <w:b/>
                <w:sz w:val="22"/>
                <w:szCs w:val="22"/>
                <w:lang w:val="en-GB"/>
              </w:rPr>
              <w:t>a number of</w:t>
            </w:r>
            <w:proofErr w:type="gramEnd"/>
            <w:r>
              <w:rPr>
                <w:rFonts w:asciiTheme="minorHAnsi" w:hAnsiTheme="minorHAnsi" w:cstheme="minorHAnsi"/>
                <w:b/>
                <w:sz w:val="22"/>
                <w:szCs w:val="22"/>
                <w:lang w:val="en-GB"/>
              </w:rPr>
              <w:t xml:space="preserve"> alternative approaches that may be required for meshed networks.</w:t>
            </w:r>
          </w:p>
        </w:tc>
      </w:tr>
      <w:tr w:rsidR="00C07E70" w:rsidRPr="00332B53" w14:paraId="714C06FD" w14:textId="77777777" w:rsidTr="0015638A">
        <w:tc>
          <w:tcPr>
            <w:tcW w:w="1730" w:type="dxa"/>
          </w:tcPr>
          <w:p w14:paraId="30D7C863" w14:textId="275C22CD" w:rsidR="00C07E70" w:rsidRPr="00895CE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SSEG</w:t>
            </w:r>
          </w:p>
        </w:tc>
        <w:tc>
          <w:tcPr>
            <w:tcW w:w="1484" w:type="dxa"/>
          </w:tcPr>
          <w:p w14:paraId="612F3BDB" w14:textId="77777777" w:rsidR="00C07E70" w:rsidRPr="007A0F4A" w:rsidRDefault="00C07E70" w:rsidP="00C07E70">
            <w:pPr>
              <w:pStyle w:val="BodyTextNoSpacing"/>
              <w:rPr>
                <w:rFonts w:asciiTheme="minorHAnsi" w:hAnsiTheme="minorHAnsi" w:cstheme="minorHAnsi"/>
                <w:bCs/>
                <w:sz w:val="22"/>
                <w:szCs w:val="22"/>
              </w:rPr>
            </w:pPr>
          </w:p>
        </w:tc>
        <w:tc>
          <w:tcPr>
            <w:tcW w:w="7115" w:type="dxa"/>
          </w:tcPr>
          <w:p w14:paraId="368FA952" w14:textId="4B171584" w:rsidR="00C950BA" w:rsidRPr="00332B53" w:rsidRDefault="00C950BA" w:rsidP="00C950BA">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Further explanation is needed as to why a Curtailment Threshold (other than 100%) has been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included in the curtailment calculations, and why this has been set at 95%. This has the effect of</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increasing the Curtailment Limit, thereby reducing the amount of curtailment hours which a</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Customer can be paid for. In practice, this could mean that the limit is not low enough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disincentivise curtailment.</w:t>
            </w:r>
          </w:p>
          <w:p w14:paraId="2293C364" w14:textId="77777777" w:rsidR="00C950BA" w:rsidRPr="00332B53" w:rsidRDefault="00C950BA" w:rsidP="00C950BA">
            <w:pPr>
              <w:autoSpaceDE w:val="0"/>
              <w:autoSpaceDN w:val="0"/>
              <w:adjustRightInd w:val="0"/>
              <w:rPr>
                <w:rFonts w:asciiTheme="minorHAnsi" w:hAnsiTheme="minorHAnsi" w:cstheme="minorHAnsi"/>
                <w:bCs/>
                <w:sz w:val="22"/>
                <w:szCs w:val="22"/>
              </w:rPr>
            </w:pPr>
          </w:p>
          <w:p w14:paraId="6C181BBE" w14:textId="0851365B" w:rsidR="00C07E70" w:rsidRPr="00332B53" w:rsidRDefault="00C950BA" w:rsidP="00C950BA">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lastRenderedPageBreak/>
              <w:t>The Export Curtailment Limit could be calculated as the number of instances [instead of “number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of hours”] whereby the Committed Generation Capacity exceeds the Network Asset Generation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Capacity.</w:t>
            </w:r>
          </w:p>
        </w:tc>
        <w:tc>
          <w:tcPr>
            <w:tcW w:w="3751" w:type="dxa"/>
            <w:shd w:val="clear" w:color="auto" w:fill="E2EFD9" w:themeFill="accent6" w:themeFillTint="33"/>
          </w:tcPr>
          <w:p w14:paraId="65D49DAB" w14:textId="22287BFD" w:rsidR="00E63F48" w:rsidRDefault="00E63F48" w:rsidP="00E63F48">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More justification of 95% rather than 100%</w:t>
            </w:r>
            <w:r w:rsidR="00B76B8D">
              <w:rPr>
                <w:rFonts w:asciiTheme="minorHAnsi" w:hAnsiTheme="minorHAnsi" w:cstheme="minorHAnsi"/>
                <w:bCs/>
                <w:sz w:val="22"/>
                <w:szCs w:val="22"/>
                <w:lang w:val="en-GB"/>
              </w:rPr>
              <w:t>.</w:t>
            </w:r>
          </w:p>
          <w:p w14:paraId="28B193D2" w14:textId="4D31E66C" w:rsidR="00E63F48" w:rsidRDefault="00E63F48" w:rsidP="00E63F48">
            <w:pPr>
              <w:autoSpaceDE w:val="0"/>
              <w:autoSpaceDN w:val="0"/>
              <w:adjustRightInd w:val="0"/>
              <w:rPr>
                <w:rFonts w:asciiTheme="minorHAnsi" w:hAnsiTheme="minorHAnsi" w:cstheme="minorHAnsi"/>
                <w:bCs/>
                <w:sz w:val="22"/>
                <w:szCs w:val="22"/>
                <w:lang w:val="en-GB"/>
              </w:rPr>
            </w:pPr>
          </w:p>
          <w:p w14:paraId="52F00E6D" w14:textId="77777777" w:rsidR="00726674" w:rsidRDefault="00726674" w:rsidP="00726674">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 xml:space="preserve">Concerns – </w:t>
            </w:r>
          </w:p>
          <w:p w14:paraId="5E663C38" w14:textId="77777777" w:rsidR="00726674" w:rsidRDefault="00726674" w:rsidP="00726674">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 xml:space="preserve">use of a curtailment </w:t>
            </w:r>
            <w:proofErr w:type="gramStart"/>
            <w:r>
              <w:rPr>
                <w:rFonts w:asciiTheme="minorHAnsi" w:hAnsiTheme="minorHAnsi" w:cstheme="minorHAnsi"/>
                <w:bCs/>
                <w:sz w:val="22"/>
                <w:szCs w:val="22"/>
                <w:lang w:val="en-GB"/>
              </w:rPr>
              <w:t>threshold;</w:t>
            </w:r>
            <w:proofErr w:type="gramEnd"/>
          </w:p>
          <w:p w14:paraId="0E61A47D" w14:textId="44863D87" w:rsidR="00726674" w:rsidRDefault="00726674" w:rsidP="00726674">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Calcs for export curtailment limit.</w:t>
            </w:r>
          </w:p>
          <w:p w14:paraId="3F80ABF1" w14:textId="77777777" w:rsidR="00E63F48" w:rsidRDefault="00E63F48" w:rsidP="00E63F48">
            <w:pPr>
              <w:autoSpaceDE w:val="0"/>
              <w:autoSpaceDN w:val="0"/>
              <w:adjustRightInd w:val="0"/>
              <w:rPr>
                <w:rFonts w:asciiTheme="minorHAnsi" w:hAnsiTheme="minorHAnsi" w:cstheme="minorHAnsi"/>
                <w:bCs/>
                <w:sz w:val="22"/>
                <w:szCs w:val="22"/>
                <w:lang w:val="en-GB"/>
              </w:rPr>
            </w:pPr>
          </w:p>
          <w:p w14:paraId="46510F6C" w14:textId="77777777" w:rsidR="00E63F48" w:rsidRDefault="00E63F48" w:rsidP="00E63F48">
            <w:pPr>
              <w:autoSpaceDE w:val="0"/>
              <w:autoSpaceDN w:val="0"/>
              <w:adjustRightInd w:val="0"/>
              <w:rPr>
                <w:rFonts w:asciiTheme="minorHAnsi" w:hAnsiTheme="minorHAnsi" w:cstheme="minorHAnsi"/>
                <w:bCs/>
                <w:sz w:val="22"/>
                <w:szCs w:val="22"/>
                <w:lang w:val="en-GB"/>
              </w:rPr>
            </w:pPr>
          </w:p>
          <w:p w14:paraId="2EC97807" w14:textId="77777777" w:rsidR="00E63F48" w:rsidRDefault="00E63F48" w:rsidP="00E63F48">
            <w:pPr>
              <w:autoSpaceDE w:val="0"/>
              <w:autoSpaceDN w:val="0"/>
              <w:adjustRightInd w:val="0"/>
              <w:rPr>
                <w:rFonts w:asciiTheme="minorHAnsi" w:hAnsiTheme="minorHAnsi" w:cstheme="minorHAnsi"/>
                <w:bCs/>
                <w:sz w:val="22"/>
                <w:szCs w:val="22"/>
                <w:lang w:val="en-GB"/>
              </w:rPr>
            </w:pPr>
          </w:p>
          <w:p w14:paraId="020E7D90" w14:textId="77777777" w:rsidR="00E63F48" w:rsidRDefault="00E63F48" w:rsidP="00E63F48">
            <w:pPr>
              <w:autoSpaceDE w:val="0"/>
              <w:autoSpaceDN w:val="0"/>
              <w:adjustRightInd w:val="0"/>
              <w:rPr>
                <w:rFonts w:asciiTheme="minorHAnsi" w:hAnsiTheme="minorHAnsi" w:cstheme="minorHAnsi"/>
                <w:bCs/>
                <w:sz w:val="22"/>
                <w:szCs w:val="22"/>
                <w:lang w:val="en-GB"/>
              </w:rPr>
            </w:pPr>
          </w:p>
          <w:p w14:paraId="73ED4A65" w14:textId="045F2C9D" w:rsidR="00C07E70" w:rsidRPr="00332B53" w:rsidRDefault="0009747A" w:rsidP="00E63F48">
            <w:pPr>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lang w:val="en-GB"/>
              </w:rPr>
              <w:t xml:space="preserve">The Working Group agreed that this can be considered, however it </w:t>
            </w:r>
            <w:r w:rsidR="007B31CE">
              <w:rPr>
                <w:rFonts w:asciiTheme="minorHAnsi" w:hAnsiTheme="minorHAnsi" w:cstheme="minorHAnsi"/>
                <w:bCs/>
                <w:sz w:val="22"/>
                <w:szCs w:val="22"/>
                <w:lang w:val="en-GB"/>
              </w:rPr>
              <w:t>is n</w:t>
            </w:r>
            <w:r w:rsidR="00E63F48">
              <w:rPr>
                <w:rFonts w:asciiTheme="minorHAnsi" w:hAnsiTheme="minorHAnsi" w:cstheme="minorHAnsi"/>
                <w:bCs/>
                <w:sz w:val="22"/>
                <w:szCs w:val="22"/>
                <w:lang w:val="en-GB"/>
              </w:rPr>
              <w:t>ot consistent with decision or direction</w:t>
            </w:r>
            <w:r w:rsidR="00B76B8D">
              <w:rPr>
                <w:rFonts w:asciiTheme="minorHAnsi" w:hAnsiTheme="minorHAnsi" w:cstheme="minorHAnsi"/>
                <w:bCs/>
                <w:sz w:val="22"/>
                <w:szCs w:val="22"/>
                <w:lang w:val="en-GB"/>
              </w:rPr>
              <w:t>.</w:t>
            </w:r>
          </w:p>
        </w:tc>
      </w:tr>
      <w:tr w:rsidR="005567A3" w:rsidRPr="00332B53" w14:paraId="5B45F030" w14:textId="77777777" w:rsidTr="0015638A">
        <w:tc>
          <w:tcPr>
            <w:tcW w:w="1730" w:type="dxa"/>
          </w:tcPr>
          <w:p w14:paraId="0217220A" w14:textId="14AFD5D6" w:rsidR="005567A3" w:rsidRPr="00895CE0" w:rsidRDefault="005567A3" w:rsidP="005567A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484" w:type="dxa"/>
          </w:tcPr>
          <w:p w14:paraId="4C819114" w14:textId="77777777" w:rsidR="005567A3" w:rsidRPr="007A0F4A" w:rsidRDefault="005567A3" w:rsidP="005567A3">
            <w:pPr>
              <w:pStyle w:val="BodyTextNoSpacing"/>
              <w:rPr>
                <w:rFonts w:asciiTheme="minorHAnsi" w:hAnsiTheme="minorHAnsi" w:cstheme="minorHAnsi"/>
                <w:bCs/>
                <w:sz w:val="22"/>
                <w:szCs w:val="22"/>
              </w:rPr>
            </w:pPr>
          </w:p>
        </w:tc>
        <w:tc>
          <w:tcPr>
            <w:tcW w:w="7115" w:type="dxa"/>
          </w:tcPr>
          <w:p w14:paraId="27C210A9" w14:textId="74B4F10D" w:rsidR="005567A3" w:rsidRPr="00332B53" w:rsidRDefault="005567A3" w:rsidP="005567A3">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 xml:space="preserve">The curtailment methodology must balance requirements for standardisation, transparency, repeatability and efficiency alongside a need for accuracy.  We accept that this proposal is a good compromise though note that there are likely to be circumstances where this methodology is inadequate and will need alternative or supplementary calculations. </w:t>
            </w:r>
          </w:p>
          <w:p w14:paraId="5C90889D" w14:textId="77777777" w:rsidR="005567A3" w:rsidRPr="00332B53" w:rsidRDefault="005567A3" w:rsidP="005567A3">
            <w:pPr>
              <w:autoSpaceDE w:val="0"/>
              <w:autoSpaceDN w:val="0"/>
              <w:adjustRightInd w:val="0"/>
              <w:rPr>
                <w:rFonts w:asciiTheme="minorHAnsi" w:hAnsiTheme="minorHAnsi" w:cstheme="minorHAnsi"/>
                <w:bCs/>
                <w:sz w:val="22"/>
                <w:szCs w:val="22"/>
              </w:rPr>
            </w:pPr>
          </w:p>
          <w:p w14:paraId="68F8D991" w14:textId="78EB0382" w:rsidR="005567A3" w:rsidRPr="00332B53" w:rsidRDefault="005567A3" w:rsidP="005567A3">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rPr>
              <w:t>For example,  situations mayarise where different constraints cannot be resolved into a single ‘Network Asset Demand Capacity;’ and likewise in a mesh network, power flows may run asymmetrically and not in direct proportion to the sum of demand and generation on the</w:t>
            </w:r>
            <w:r w:rsidRPr="00332B53">
              <w:rPr>
                <w:rFonts w:asciiTheme="minorHAnsi" w:hAnsiTheme="minorHAnsi" w:cstheme="minorHAnsi"/>
                <w:bCs/>
                <w:sz w:val="22"/>
                <w:szCs w:val="22"/>
                <w:lang w:val="en-GB"/>
              </w:rPr>
              <w:t xml:space="preserve"> network.  In both these cases simple computational solutions may be possible – such as the use of sensitivity or coincidence factors.  We believe it is important that the code permits adjustments to the methodology without necessarily applying for derogation, in accordance with good engineering practice.  Should adjustments be necessary, they should be clearly communicated to the customer along with description of any additional calculations that have been included.</w:t>
            </w:r>
          </w:p>
          <w:p w14:paraId="6AF283BE" w14:textId="77777777" w:rsidR="005567A3" w:rsidRPr="00332B53" w:rsidRDefault="005567A3" w:rsidP="005567A3">
            <w:pPr>
              <w:autoSpaceDE w:val="0"/>
              <w:autoSpaceDN w:val="0"/>
              <w:adjustRightInd w:val="0"/>
              <w:rPr>
                <w:rFonts w:asciiTheme="minorHAnsi" w:hAnsiTheme="minorHAnsi" w:cstheme="minorHAnsi"/>
                <w:bCs/>
                <w:sz w:val="22"/>
                <w:szCs w:val="22"/>
                <w:lang w:val="en-GB"/>
              </w:rPr>
            </w:pPr>
          </w:p>
          <w:p w14:paraId="2DBF7282" w14:textId="77777777" w:rsidR="005567A3" w:rsidRPr="00332B53" w:rsidRDefault="005567A3" w:rsidP="005567A3">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Whilst we note that the drafting includes a specific clause to refer to the Authority in such </w:t>
            </w:r>
            <w:proofErr w:type="gramStart"/>
            <w:r w:rsidRPr="00332B53">
              <w:rPr>
                <w:rFonts w:asciiTheme="minorHAnsi" w:hAnsiTheme="minorHAnsi" w:cstheme="minorHAnsi"/>
                <w:bCs/>
                <w:sz w:val="22"/>
                <w:szCs w:val="22"/>
                <w:lang w:val="en-GB"/>
              </w:rPr>
              <w:t>circumstances</w:t>
            </w:r>
            <w:proofErr w:type="gramEnd"/>
            <w:r w:rsidRPr="00332B53">
              <w:rPr>
                <w:rFonts w:asciiTheme="minorHAnsi" w:hAnsiTheme="minorHAnsi" w:cstheme="minorHAnsi"/>
                <w:bCs/>
                <w:sz w:val="22"/>
                <w:szCs w:val="22"/>
                <w:lang w:val="en-GB"/>
              </w:rPr>
              <w:t xml:space="preserve"> we are concerned this may be too slow and ultimately unnecessary – please see our response to Question 8.</w:t>
            </w:r>
          </w:p>
          <w:p w14:paraId="3C78D225" w14:textId="77777777" w:rsidR="005567A3" w:rsidRPr="00332B53" w:rsidRDefault="005567A3" w:rsidP="005567A3">
            <w:pPr>
              <w:autoSpaceDE w:val="0"/>
              <w:autoSpaceDN w:val="0"/>
              <w:adjustRightInd w:val="0"/>
              <w:rPr>
                <w:rFonts w:asciiTheme="minorHAnsi" w:hAnsiTheme="minorHAnsi" w:cstheme="minorHAnsi"/>
                <w:bCs/>
                <w:sz w:val="22"/>
                <w:szCs w:val="22"/>
                <w:lang w:val="en-GB"/>
              </w:rPr>
            </w:pPr>
          </w:p>
          <w:p w14:paraId="2498AF1C" w14:textId="0222A4A5" w:rsidR="005567A3" w:rsidRPr="00332B53" w:rsidRDefault="005567A3" w:rsidP="005567A3">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lastRenderedPageBreak/>
              <w:t>Separately, we note the spreadsheet might be further refined to include the seasonal and time-varying aspects of ‘Network Asset Demand Capacity’</w:t>
            </w:r>
          </w:p>
          <w:p w14:paraId="06130132" w14:textId="77777777" w:rsidR="005567A3" w:rsidRPr="00332B53" w:rsidRDefault="005567A3" w:rsidP="005567A3">
            <w:pPr>
              <w:autoSpaceDE w:val="0"/>
              <w:autoSpaceDN w:val="0"/>
              <w:adjustRightInd w:val="0"/>
              <w:rPr>
                <w:rFonts w:asciiTheme="minorHAnsi" w:hAnsiTheme="minorHAnsi" w:cstheme="minorHAnsi"/>
                <w:bCs/>
                <w:sz w:val="22"/>
                <w:szCs w:val="22"/>
                <w:lang w:val="en-GB"/>
              </w:rPr>
            </w:pPr>
          </w:p>
          <w:p w14:paraId="21A795FE" w14:textId="10827C66" w:rsidR="005567A3" w:rsidRPr="00332B53" w:rsidRDefault="005567A3" w:rsidP="005567A3">
            <w:pPr>
              <w:autoSpaceDE w:val="0"/>
              <w:autoSpaceDN w:val="0"/>
              <w:adjustRightInd w:val="0"/>
              <w:rPr>
                <w:rFonts w:asciiTheme="minorHAnsi" w:hAnsiTheme="minorHAnsi" w:cstheme="minorHAnsi"/>
                <w:bCs/>
                <w:sz w:val="22"/>
                <w:szCs w:val="22"/>
                <w:lang w:val="en-GB"/>
              </w:rPr>
            </w:pPr>
            <w:r w:rsidRPr="00332B53">
              <w:rPr>
                <w:rFonts w:asciiTheme="minorHAnsi" w:hAnsiTheme="minorHAnsi" w:cstheme="minorHAnsi"/>
                <w:bCs/>
                <w:sz w:val="22"/>
                <w:szCs w:val="22"/>
                <w:lang w:val="en-GB"/>
              </w:rPr>
              <w:t>It is essential that the effectiveness of the solution is kept under review and adjusted through open governance as/if necessary.</w:t>
            </w:r>
          </w:p>
        </w:tc>
        <w:tc>
          <w:tcPr>
            <w:tcW w:w="3751" w:type="dxa"/>
            <w:shd w:val="clear" w:color="auto" w:fill="E2EFD9" w:themeFill="accent6" w:themeFillTint="33"/>
          </w:tcPr>
          <w:p w14:paraId="2E144DDA" w14:textId="77777777" w:rsidR="00FA25BB" w:rsidRDefault="00FA25BB" w:rsidP="00FA25BB">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 xml:space="preserve">Concerns – </w:t>
            </w:r>
          </w:p>
          <w:p w14:paraId="1A25EB73" w14:textId="05BF60BF" w:rsidR="005567A3" w:rsidRDefault="00FA25BB" w:rsidP="00FA25BB">
            <w:pPr>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lang w:val="en-GB"/>
              </w:rPr>
              <w:t>In some circumstances, methodology likely to be inadequate.</w:t>
            </w:r>
          </w:p>
          <w:p w14:paraId="3BC6688E" w14:textId="77777777" w:rsidR="005567A3" w:rsidRDefault="005567A3" w:rsidP="005567A3">
            <w:pPr>
              <w:autoSpaceDE w:val="0"/>
              <w:autoSpaceDN w:val="0"/>
              <w:adjustRightInd w:val="0"/>
              <w:rPr>
                <w:rFonts w:asciiTheme="minorHAnsi" w:hAnsiTheme="minorHAnsi" w:cstheme="minorHAnsi"/>
                <w:bCs/>
                <w:sz w:val="22"/>
                <w:szCs w:val="22"/>
              </w:rPr>
            </w:pPr>
          </w:p>
          <w:p w14:paraId="45A5D7E4" w14:textId="77777777" w:rsidR="005567A3" w:rsidRDefault="005567A3" w:rsidP="005567A3">
            <w:pPr>
              <w:autoSpaceDE w:val="0"/>
              <w:autoSpaceDN w:val="0"/>
              <w:adjustRightInd w:val="0"/>
              <w:rPr>
                <w:rFonts w:asciiTheme="minorHAnsi" w:hAnsiTheme="minorHAnsi" w:cstheme="minorHAnsi"/>
                <w:bCs/>
                <w:sz w:val="22"/>
                <w:szCs w:val="22"/>
              </w:rPr>
            </w:pPr>
          </w:p>
          <w:p w14:paraId="06582A89" w14:textId="77777777" w:rsidR="005567A3" w:rsidRDefault="005567A3" w:rsidP="005567A3">
            <w:pPr>
              <w:autoSpaceDE w:val="0"/>
              <w:autoSpaceDN w:val="0"/>
              <w:adjustRightInd w:val="0"/>
              <w:rPr>
                <w:rFonts w:asciiTheme="minorHAnsi" w:hAnsiTheme="minorHAnsi" w:cstheme="minorHAnsi"/>
                <w:bCs/>
                <w:sz w:val="22"/>
                <w:szCs w:val="22"/>
              </w:rPr>
            </w:pPr>
          </w:p>
          <w:p w14:paraId="7F64820A" w14:textId="79E59DD0" w:rsidR="005567A3" w:rsidRDefault="005567A3" w:rsidP="005567A3">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If included legal text must explain how</w:t>
            </w:r>
            <w:r w:rsidR="00B76B8D">
              <w:rPr>
                <w:rFonts w:asciiTheme="minorHAnsi" w:hAnsiTheme="minorHAnsi" w:cstheme="minorHAnsi"/>
                <w:bCs/>
                <w:sz w:val="22"/>
                <w:szCs w:val="22"/>
                <w:lang w:val="en-GB"/>
              </w:rPr>
              <w:t>.</w:t>
            </w:r>
          </w:p>
          <w:p w14:paraId="4DDDA348"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4ACDDF7E"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5703B28C"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43E59387"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595986BF"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5A932C05"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5B0CA577" w14:textId="78E43AAE" w:rsidR="005567A3" w:rsidRDefault="005567A3" w:rsidP="005567A3">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If included need to specify the methodology</w:t>
            </w:r>
            <w:r w:rsidR="00B76B8D">
              <w:rPr>
                <w:rFonts w:asciiTheme="minorHAnsi" w:hAnsiTheme="minorHAnsi" w:cstheme="minorHAnsi"/>
                <w:bCs/>
                <w:sz w:val="22"/>
                <w:szCs w:val="22"/>
                <w:lang w:val="en-GB"/>
              </w:rPr>
              <w:t>.</w:t>
            </w:r>
          </w:p>
          <w:p w14:paraId="0F34A46B"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71945CB5"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63B582AA"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456297C9"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7265E6AA"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4A4EF022"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515F233D"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49D7C1A9"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752D5CD0" w14:textId="77777777" w:rsidR="005567A3" w:rsidRDefault="005567A3" w:rsidP="005567A3">
            <w:pPr>
              <w:autoSpaceDE w:val="0"/>
              <w:autoSpaceDN w:val="0"/>
              <w:adjustRightInd w:val="0"/>
              <w:rPr>
                <w:rFonts w:asciiTheme="minorHAnsi" w:hAnsiTheme="minorHAnsi" w:cstheme="minorHAnsi"/>
                <w:bCs/>
                <w:sz w:val="22"/>
                <w:szCs w:val="22"/>
                <w:lang w:val="en-GB"/>
              </w:rPr>
            </w:pPr>
          </w:p>
          <w:p w14:paraId="0919E7C6" w14:textId="77777777" w:rsidR="005567A3" w:rsidRDefault="005567A3" w:rsidP="005567A3">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Can be done but adds complexity</w:t>
            </w:r>
            <w:r w:rsidR="00E30477">
              <w:rPr>
                <w:rFonts w:asciiTheme="minorHAnsi" w:hAnsiTheme="minorHAnsi" w:cstheme="minorHAnsi"/>
                <w:bCs/>
                <w:sz w:val="22"/>
                <w:szCs w:val="22"/>
                <w:lang w:val="en-GB"/>
              </w:rPr>
              <w:t>.</w:t>
            </w:r>
          </w:p>
          <w:p w14:paraId="612BCD13" w14:textId="77777777" w:rsidR="00E30477" w:rsidRDefault="00E30477" w:rsidP="005567A3">
            <w:pPr>
              <w:autoSpaceDE w:val="0"/>
              <w:autoSpaceDN w:val="0"/>
              <w:adjustRightInd w:val="0"/>
              <w:rPr>
                <w:rFonts w:asciiTheme="minorHAnsi" w:hAnsiTheme="minorHAnsi" w:cstheme="minorHAnsi"/>
                <w:bCs/>
                <w:sz w:val="22"/>
                <w:szCs w:val="22"/>
                <w:lang w:val="en-GB"/>
              </w:rPr>
            </w:pPr>
          </w:p>
          <w:p w14:paraId="35320711" w14:textId="6E3645B3" w:rsidR="00E30477" w:rsidRPr="00E30477" w:rsidRDefault="00E30477" w:rsidP="005567A3">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lang w:val="en-GB"/>
              </w:rPr>
              <w:t>ACTION – TM/NB to discuss adjustments to the methodology (to allow for adjustments to be made without seeking derogations) and feedback to the Working Group for their review.</w:t>
            </w:r>
          </w:p>
        </w:tc>
      </w:tr>
      <w:tr w:rsidR="000A7B76" w:rsidRPr="00332B53" w14:paraId="000D59C0" w14:textId="77777777" w:rsidTr="0015638A">
        <w:tc>
          <w:tcPr>
            <w:tcW w:w="1730" w:type="dxa"/>
          </w:tcPr>
          <w:p w14:paraId="3264A9FB" w14:textId="38AB3188" w:rsidR="000A7B76" w:rsidRPr="00895CE0" w:rsidRDefault="000A7B76" w:rsidP="000A7B7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UKPN</w:t>
            </w:r>
          </w:p>
        </w:tc>
        <w:tc>
          <w:tcPr>
            <w:tcW w:w="1484" w:type="dxa"/>
          </w:tcPr>
          <w:p w14:paraId="5AD9C518" w14:textId="77777777" w:rsidR="000A7B76" w:rsidRPr="007A0F4A" w:rsidRDefault="000A7B76" w:rsidP="000A7B76">
            <w:pPr>
              <w:pStyle w:val="BodyTextNoSpacing"/>
              <w:rPr>
                <w:rFonts w:asciiTheme="minorHAnsi" w:hAnsiTheme="minorHAnsi" w:cstheme="minorHAnsi"/>
                <w:bCs/>
                <w:sz w:val="22"/>
                <w:szCs w:val="22"/>
              </w:rPr>
            </w:pPr>
          </w:p>
        </w:tc>
        <w:tc>
          <w:tcPr>
            <w:tcW w:w="7115" w:type="dxa"/>
          </w:tcPr>
          <w:p w14:paraId="63F1A71E" w14:textId="015E8F5E" w:rsidR="000A7B76" w:rsidRPr="00332B53" w:rsidRDefault="000A7B76" w:rsidP="000A7B76">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We agree that the underlying methodology is appropriate in principle. It strikes the right balance between simplicity and making sure that the values generated are based on known network conditions and the impact of other customers and connections.</w:t>
            </w:r>
          </w:p>
          <w:p w14:paraId="23AEA819" w14:textId="77777777" w:rsidR="000A7B76" w:rsidRPr="00332B53" w:rsidRDefault="000A7B76" w:rsidP="000A7B76">
            <w:pPr>
              <w:autoSpaceDE w:val="0"/>
              <w:autoSpaceDN w:val="0"/>
              <w:adjustRightInd w:val="0"/>
              <w:rPr>
                <w:rFonts w:asciiTheme="minorHAnsi" w:hAnsiTheme="minorHAnsi" w:cstheme="minorHAnsi"/>
                <w:bCs/>
                <w:sz w:val="22"/>
                <w:szCs w:val="22"/>
              </w:rPr>
            </w:pPr>
          </w:p>
          <w:p w14:paraId="2F4B7BF6" w14:textId="77777777" w:rsidR="000A7B76" w:rsidRPr="00332B53" w:rsidRDefault="000A7B76" w:rsidP="000A7B76">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The methodology is also transparent which is important for customer engagement – customers will be able to understand how their curtailment limit was generated.</w:t>
            </w:r>
          </w:p>
          <w:p w14:paraId="7AF6F83D" w14:textId="77777777" w:rsidR="000A7B76" w:rsidRPr="00332B53" w:rsidRDefault="000A7B76" w:rsidP="000A7B76">
            <w:pPr>
              <w:autoSpaceDE w:val="0"/>
              <w:autoSpaceDN w:val="0"/>
              <w:adjustRightInd w:val="0"/>
              <w:rPr>
                <w:rFonts w:asciiTheme="minorHAnsi" w:hAnsiTheme="minorHAnsi" w:cstheme="minorHAnsi"/>
                <w:bCs/>
                <w:sz w:val="22"/>
                <w:szCs w:val="22"/>
              </w:rPr>
            </w:pPr>
          </w:p>
          <w:p w14:paraId="7AABA849" w14:textId="0DE2008F" w:rsidR="000A7B76" w:rsidRPr="00332B53" w:rsidRDefault="000A7B76" w:rsidP="000A7B76">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However, in practice we have observed that the limits generated by the methodology differ materially from curtailment estimates that would be generated from our current approach to curtailment assessment which makes use of more complex load flow modelling.</w:t>
            </w:r>
          </w:p>
          <w:p w14:paraId="323C2FF6" w14:textId="77777777" w:rsidR="000A7B76" w:rsidRPr="00332B53" w:rsidRDefault="000A7B76" w:rsidP="000A7B76">
            <w:pPr>
              <w:autoSpaceDE w:val="0"/>
              <w:autoSpaceDN w:val="0"/>
              <w:adjustRightInd w:val="0"/>
              <w:rPr>
                <w:rFonts w:asciiTheme="minorHAnsi" w:hAnsiTheme="minorHAnsi" w:cstheme="minorHAnsi"/>
                <w:bCs/>
                <w:sz w:val="22"/>
                <w:szCs w:val="22"/>
              </w:rPr>
            </w:pPr>
          </w:p>
          <w:p w14:paraId="2663EF6F" w14:textId="4A08CB2E" w:rsidR="000A7B76" w:rsidRPr="00332B53" w:rsidRDefault="000A7B76" w:rsidP="000A7B76">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It would not be practical to adopt such complex modelling to generate curtailment limits as proposed by the DCP. However, we believe our analysis can inform some adjustments that can be made to the proposed common methodology to make the limits being generated more accurate.</w:t>
            </w:r>
          </w:p>
          <w:p w14:paraId="4E67833E" w14:textId="77777777" w:rsidR="000A7B76" w:rsidRPr="00332B53" w:rsidRDefault="000A7B76" w:rsidP="000A7B76">
            <w:pPr>
              <w:autoSpaceDE w:val="0"/>
              <w:autoSpaceDN w:val="0"/>
              <w:adjustRightInd w:val="0"/>
              <w:rPr>
                <w:rFonts w:asciiTheme="minorHAnsi" w:hAnsiTheme="minorHAnsi" w:cstheme="minorHAnsi"/>
                <w:bCs/>
                <w:sz w:val="22"/>
                <w:szCs w:val="22"/>
              </w:rPr>
            </w:pPr>
          </w:p>
          <w:p w14:paraId="6F6B0B6C" w14:textId="62E532FD" w:rsidR="000A7B76" w:rsidRPr="00332B53" w:rsidRDefault="000A7B76" w:rsidP="000A7B76">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lastRenderedPageBreak/>
              <w:t>We have outlined these proposed adjustments in our response to questions 4 to 7 below as appropriate.</w:t>
            </w:r>
          </w:p>
        </w:tc>
        <w:tc>
          <w:tcPr>
            <w:tcW w:w="3751" w:type="dxa"/>
            <w:shd w:val="clear" w:color="auto" w:fill="E2EFD9" w:themeFill="accent6" w:themeFillTint="33"/>
          </w:tcPr>
          <w:p w14:paraId="74A0F093" w14:textId="77777777" w:rsidR="000A7B76" w:rsidRDefault="000A7B76" w:rsidP="000A7B76">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 xml:space="preserve">Concerns – </w:t>
            </w:r>
          </w:p>
          <w:p w14:paraId="5D3A34C2" w14:textId="77777777" w:rsidR="000A7B76" w:rsidRDefault="000A7B76" w:rsidP="000A7B76">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In some circumstances, methodology likely to be inadequate, with outputs differing materially from UKPN’s current approach.</w:t>
            </w:r>
          </w:p>
          <w:p w14:paraId="1D06CBF9" w14:textId="77777777" w:rsidR="000A7B76" w:rsidRDefault="000A7B76" w:rsidP="000A7B76">
            <w:pPr>
              <w:autoSpaceDE w:val="0"/>
              <w:autoSpaceDN w:val="0"/>
              <w:adjustRightInd w:val="0"/>
              <w:rPr>
                <w:rFonts w:asciiTheme="minorHAnsi" w:hAnsiTheme="minorHAnsi" w:cstheme="minorHAnsi"/>
                <w:bCs/>
                <w:sz w:val="22"/>
                <w:szCs w:val="22"/>
                <w:lang w:val="en-GB"/>
              </w:rPr>
            </w:pPr>
          </w:p>
          <w:p w14:paraId="28CBCC9A" w14:textId="77777777" w:rsidR="000A7B76" w:rsidRDefault="000A7B76" w:rsidP="000A7B76">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Note that legal text specifies that alternative tools use must deliver same outcome:</w:t>
            </w:r>
          </w:p>
          <w:p w14:paraId="78A2290A" w14:textId="2D74EBD1" w:rsidR="000A7B76" w:rsidRPr="00332B53" w:rsidRDefault="000A7B76" w:rsidP="000A7B76">
            <w:pPr>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lang w:val="en-GB"/>
              </w:rPr>
              <w:t>“</w:t>
            </w:r>
            <w:r w:rsidRPr="00753979">
              <w:rPr>
                <w:rFonts w:asciiTheme="minorHAnsi" w:hAnsiTheme="minorHAnsi" w:cstheme="minorHAnsi"/>
                <w:bCs/>
                <w:sz w:val="22"/>
                <w:szCs w:val="22"/>
              </w:rPr>
              <w:t>2.7 The Company may use whatever software tool it chooses providing it gives the same answer as the tool described in Paragraph 2.6. The Company should make available data used for their calculations when requested by the Customer</w:t>
            </w:r>
            <w:r>
              <w:rPr>
                <w:rFonts w:asciiTheme="minorHAnsi" w:hAnsiTheme="minorHAnsi" w:cstheme="minorHAnsi"/>
                <w:bCs/>
                <w:sz w:val="22"/>
                <w:szCs w:val="22"/>
                <w:lang w:val="en-GB"/>
              </w:rPr>
              <w:t>.”</w:t>
            </w:r>
          </w:p>
        </w:tc>
      </w:tr>
      <w:tr w:rsidR="000A7B76" w:rsidRPr="00332B53" w14:paraId="7B43EAB7" w14:textId="77777777" w:rsidTr="0015638A">
        <w:tc>
          <w:tcPr>
            <w:tcW w:w="1730" w:type="dxa"/>
          </w:tcPr>
          <w:p w14:paraId="47F1989B" w14:textId="1A98107D" w:rsidR="000A7B76" w:rsidRPr="00895CE0" w:rsidRDefault="000A7B76" w:rsidP="000A7B7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484" w:type="dxa"/>
          </w:tcPr>
          <w:p w14:paraId="1A783B4B" w14:textId="77777777" w:rsidR="000A7B76" w:rsidRPr="007A0F4A" w:rsidRDefault="000A7B76" w:rsidP="000A7B76">
            <w:pPr>
              <w:pStyle w:val="BodyTextNoSpacing"/>
              <w:rPr>
                <w:rFonts w:asciiTheme="minorHAnsi" w:hAnsiTheme="minorHAnsi" w:cstheme="minorHAnsi"/>
                <w:bCs/>
                <w:sz w:val="22"/>
                <w:szCs w:val="22"/>
              </w:rPr>
            </w:pPr>
          </w:p>
        </w:tc>
        <w:tc>
          <w:tcPr>
            <w:tcW w:w="7115" w:type="dxa"/>
          </w:tcPr>
          <w:p w14:paraId="292AB99D" w14:textId="77777777" w:rsidR="000A7B76" w:rsidRPr="00332B53" w:rsidRDefault="000A7B76" w:rsidP="000A7B76">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 xml:space="preserve">The methodology needs to be balance being as simplistic (and easy and quick to use) as possible whilst also delivering an accurate curtailment limit. </w:t>
            </w:r>
          </w:p>
          <w:p w14:paraId="671F8A8F" w14:textId="77777777" w:rsidR="000A7B76" w:rsidRPr="00332B53" w:rsidRDefault="000A7B76" w:rsidP="000A7B76">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The methodology may have to be refined over time i.e. to consider meshed networks and to consider curtailment caused by multiple constraints.</w:t>
            </w:r>
          </w:p>
          <w:p w14:paraId="40137793" w14:textId="77777777" w:rsidR="000A7B76" w:rsidRPr="00332B53" w:rsidRDefault="000A7B76" w:rsidP="000A7B76">
            <w:pPr>
              <w:autoSpaceDE w:val="0"/>
              <w:autoSpaceDN w:val="0"/>
              <w:adjustRightInd w:val="0"/>
              <w:rPr>
                <w:rFonts w:asciiTheme="minorHAnsi" w:hAnsiTheme="minorHAnsi" w:cstheme="minorHAnsi"/>
                <w:bCs/>
                <w:sz w:val="22"/>
                <w:szCs w:val="22"/>
              </w:rPr>
            </w:pPr>
          </w:p>
          <w:p w14:paraId="11875C94" w14:textId="45DF2442" w:rsidR="000A7B76" w:rsidRPr="00332B53" w:rsidRDefault="000A7B76" w:rsidP="000A7B76">
            <w:pPr>
              <w:autoSpaceDE w:val="0"/>
              <w:autoSpaceDN w:val="0"/>
              <w:adjustRightInd w:val="0"/>
              <w:rPr>
                <w:rFonts w:asciiTheme="minorHAnsi" w:hAnsiTheme="minorHAnsi" w:cstheme="minorHAnsi"/>
                <w:bCs/>
                <w:sz w:val="22"/>
                <w:szCs w:val="22"/>
              </w:rPr>
            </w:pPr>
            <w:r w:rsidRPr="00332B53">
              <w:rPr>
                <w:rFonts w:asciiTheme="minorHAnsi" w:hAnsiTheme="minorHAnsi" w:cstheme="minorHAnsi"/>
                <w:bCs/>
                <w:sz w:val="22"/>
                <w:szCs w:val="22"/>
              </w:rPr>
              <w:t>It would also be useful for the tool to have the capability to consider multiple constraints per half hour; otherwise it is possible the curtailment limit will be below a DNO’s own assessment of the curtailment level.</w:t>
            </w:r>
          </w:p>
        </w:tc>
        <w:tc>
          <w:tcPr>
            <w:tcW w:w="3751" w:type="dxa"/>
            <w:shd w:val="clear" w:color="auto" w:fill="E2EFD9" w:themeFill="accent6" w:themeFillTint="33"/>
          </w:tcPr>
          <w:p w14:paraId="209AB4D0" w14:textId="3D1356FC" w:rsidR="000A7B76" w:rsidRDefault="000A7B76" w:rsidP="000A7B76">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Need to understand how this can be done.</w:t>
            </w:r>
          </w:p>
          <w:p w14:paraId="29FCD52B" w14:textId="77777777" w:rsidR="00E228BC" w:rsidRDefault="00E228BC" w:rsidP="000A7B76">
            <w:pPr>
              <w:autoSpaceDE w:val="0"/>
              <w:autoSpaceDN w:val="0"/>
              <w:adjustRightInd w:val="0"/>
              <w:rPr>
                <w:rFonts w:asciiTheme="minorHAnsi" w:hAnsiTheme="minorHAnsi" w:cstheme="minorHAnsi"/>
                <w:bCs/>
                <w:sz w:val="22"/>
                <w:szCs w:val="22"/>
                <w:lang w:val="en-GB"/>
              </w:rPr>
            </w:pPr>
          </w:p>
          <w:p w14:paraId="41F4016A" w14:textId="77777777" w:rsidR="00E228BC" w:rsidRDefault="00E228BC" w:rsidP="00E228BC">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 xml:space="preserve">Concern – </w:t>
            </w:r>
          </w:p>
          <w:p w14:paraId="10F75350" w14:textId="48E72A35" w:rsidR="00E228BC" w:rsidRPr="00332B53" w:rsidRDefault="00E228BC" w:rsidP="00E228BC">
            <w:pPr>
              <w:autoSpaceDE w:val="0"/>
              <w:autoSpaceDN w:val="0"/>
              <w:adjustRightInd w:val="0"/>
              <w:rPr>
                <w:rFonts w:asciiTheme="minorHAnsi" w:hAnsiTheme="minorHAnsi" w:cstheme="minorHAnsi"/>
                <w:bCs/>
                <w:sz w:val="22"/>
                <w:szCs w:val="22"/>
              </w:rPr>
            </w:pPr>
            <w:r>
              <w:rPr>
                <w:rFonts w:asciiTheme="minorHAnsi" w:hAnsiTheme="minorHAnsi" w:cstheme="minorHAnsi"/>
                <w:bCs/>
                <w:sz w:val="22"/>
                <w:szCs w:val="22"/>
                <w:lang w:val="en-GB"/>
              </w:rPr>
              <w:t>Tool needs to be refined for meshed networks and multiple constraints.</w:t>
            </w:r>
          </w:p>
        </w:tc>
      </w:tr>
      <w:tr w:rsidR="000A7B76" w:rsidRPr="007A0F4A" w14:paraId="3E8BB77F" w14:textId="77777777" w:rsidTr="00C603CF">
        <w:trPr>
          <w:trHeight w:val="583"/>
        </w:trPr>
        <w:tc>
          <w:tcPr>
            <w:tcW w:w="14080" w:type="dxa"/>
            <w:gridSpan w:val="4"/>
            <w:shd w:val="clear" w:color="auto" w:fill="E2EFD9" w:themeFill="accent6" w:themeFillTint="33"/>
          </w:tcPr>
          <w:p w14:paraId="3DA57435" w14:textId="60DC4BE6" w:rsidR="000A7B76" w:rsidRPr="0060497E" w:rsidRDefault="000A7B76" w:rsidP="000A7B76">
            <w:pPr>
              <w:autoSpaceDE w:val="0"/>
              <w:autoSpaceDN w:val="0"/>
              <w:adjustRightInd w:val="0"/>
              <w:rPr>
                <w:rFonts w:asciiTheme="minorHAnsi" w:hAnsiTheme="minorHAnsi" w:cstheme="minorHAnsi"/>
                <w:b/>
                <w:sz w:val="22"/>
                <w:szCs w:val="22"/>
                <w:lang w:val="en-GB"/>
              </w:rPr>
            </w:pPr>
            <w:r w:rsidRPr="0060497E">
              <w:rPr>
                <w:rFonts w:asciiTheme="minorHAnsi" w:hAnsiTheme="minorHAnsi" w:cstheme="minorHAnsi"/>
                <w:b/>
                <w:sz w:val="22"/>
                <w:szCs w:val="22"/>
                <w:lang w:val="en-GB"/>
              </w:rPr>
              <w:t xml:space="preserve">Working Group Conclusions: </w:t>
            </w:r>
          </w:p>
          <w:p w14:paraId="7E58B1C5" w14:textId="77777777" w:rsidR="000A7B76" w:rsidRDefault="000A7B76" w:rsidP="000A7B76">
            <w:pPr>
              <w:autoSpaceDE w:val="0"/>
              <w:autoSpaceDN w:val="0"/>
              <w:adjustRightInd w:val="0"/>
              <w:rPr>
                <w:rFonts w:asciiTheme="minorHAnsi" w:hAnsiTheme="minorHAnsi" w:cstheme="minorHAnsi"/>
                <w:bCs/>
                <w:sz w:val="22"/>
                <w:szCs w:val="22"/>
                <w:lang w:val="en-GB"/>
              </w:rPr>
            </w:pPr>
          </w:p>
          <w:p w14:paraId="4514440C" w14:textId="7DBC5CD2" w:rsidR="000A7B76" w:rsidRDefault="000A7B76" w:rsidP="000A7B76">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 xml:space="preserve">Responses generally supportive. SSEN, SPEN, WPD and UKPN additional steps may be needed to address more complex situations. </w:t>
            </w:r>
          </w:p>
          <w:p w14:paraId="35836956" w14:textId="77777777" w:rsidR="000A7B76" w:rsidRDefault="000A7B76" w:rsidP="000A7B76">
            <w:pPr>
              <w:autoSpaceDE w:val="0"/>
              <w:autoSpaceDN w:val="0"/>
              <w:adjustRightInd w:val="0"/>
              <w:rPr>
                <w:rFonts w:asciiTheme="minorHAnsi" w:hAnsiTheme="minorHAnsi" w:cstheme="minorHAnsi"/>
                <w:bCs/>
                <w:sz w:val="22"/>
                <w:szCs w:val="22"/>
                <w:lang w:val="en-GB"/>
              </w:rPr>
            </w:pPr>
          </w:p>
          <w:p w14:paraId="363E9A02" w14:textId="42429FFB" w:rsidR="000A7B76" w:rsidRDefault="000A7B76" w:rsidP="000A7B76">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The Working Group agreed that there will be a need for more wording to justify the 95% threshold.</w:t>
            </w:r>
          </w:p>
          <w:p w14:paraId="110038AD" w14:textId="77777777" w:rsidR="00EA4FB4" w:rsidRDefault="00EA4FB4" w:rsidP="000A7B76">
            <w:pPr>
              <w:autoSpaceDE w:val="0"/>
              <w:autoSpaceDN w:val="0"/>
              <w:adjustRightInd w:val="0"/>
              <w:rPr>
                <w:rFonts w:asciiTheme="minorHAnsi" w:hAnsiTheme="minorHAnsi" w:cstheme="minorHAnsi"/>
                <w:bCs/>
                <w:sz w:val="22"/>
                <w:szCs w:val="22"/>
                <w:lang w:val="en-GB"/>
              </w:rPr>
            </w:pPr>
          </w:p>
          <w:p w14:paraId="646F29E1" w14:textId="77777777" w:rsidR="00EA4FB4" w:rsidRPr="00030E2C" w:rsidRDefault="00EA4FB4" w:rsidP="00EA4FB4">
            <w:pPr>
              <w:pStyle w:val="ListParagraph"/>
              <w:numPr>
                <w:ilvl w:val="0"/>
                <w:numId w:val="7"/>
              </w:numPr>
              <w:autoSpaceDE w:val="0"/>
              <w:autoSpaceDN w:val="0"/>
              <w:adjustRightInd w:val="0"/>
              <w:rPr>
                <w:rFonts w:asciiTheme="minorHAnsi" w:hAnsiTheme="minorHAnsi" w:cstheme="minorHAnsi"/>
                <w:bCs/>
                <w:sz w:val="22"/>
                <w:szCs w:val="22"/>
                <w:lang w:val="en-GB"/>
              </w:rPr>
            </w:pPr>
            <w:r w:rsidRPr="00030E2C">
              <w:rPr>
                <w:rFonts w:asciiTheme="minorHAnsi" w:hAnsiTheme="minorHAnsi" w:cstheme="minorHAnsi"/>
                <w:bCs/>
                <w:sz w:val="22"/>
                <w:szCs w:val="22"/>
                <w:lang w:val="en-GB"/>
              </w:rPr>
              <w:t>Four DNOs highlighted the limitations of the calculation tool, and the need to refine it to account for meshed networks and multiple constraints (down to HH detail).</w:t>
            </w:r>
          </w:p>
          <w:p w14:paraId="17A67E4C" w14:textId="77777777" w:rsidR="00EA4FB4" w:rsidRPr="00030E2C" w:rsidRDefault="00EA4FB4" w:rsidP="00EA4FB4">
            <w:pPr>
              <w:pStyle w:val="ListParagraph"/>
              <w:numPr>
                <w:ilvl w:val="0"/>
                <w:numId w:val="7"/>
              </w:numPr>
              <w:autoSpaceDE w:val="0"/>
              <w:autoSpaceDN w:val="0"/>
              <w:adjustRightInd w:val="0"/>
              <w:rPr>
                <w:rFonts w:asciiTheme="minorHAnsi" w:hAnsiTheme="minorHAnsi" w:cstheme="minorHAnsi"/>
                <w:bCs/>
                <w:sz w:val="22"/>
                <w:szCs w:val="22"/>
                <w:lang w:val="en-GB"/>
              </w:rPr>
            </w:pPr>
            <w:r w:rsidRPr="00030E2C">
              <w:rPr>
                <w:rFonts w:asciiTheme="minorHAnsi" w:hAnsiTheme="minorHAnsi" w:cstheme="minorHAnsi"/>
                <w:bCs/>
                <w:sz w:val="22"/>
                <w:szCs w:val="22"/>
                <w:lang w:val="en-GB"/>
              </w:rPr>
              <w:t>One gen was concerned about the use of a curtailment threshold per se. They also proposed an alternative way to calculate export curtailment limit.</w:t>
            </w:r>
          </w:p>
          <w:p w14:paraId="6947F01D" w14:textId="77777777" w:rsidR="00EA4FB4" w:rsidRPr="00030E2C" w:rsidRDefault="00EA4FB4" w:rsidP="00EA4FB4">
            <w:pPr>
              <w:pStyle w:val="ListParagraph"/>
              <w:numPr>
                <w:ilvl w:val="0"/>
                <w:numId w:val="7"/>
              </w:numPr>
              <w:autoSpaceDE w:val="0"/>
              <w:autoSpaceDN w:val="0"/>
              <w:adjustRightInd w:val="0"/>
              <w:rPr>
                <w:rFonts w:asciiTheme="minorHAnsi" w:hAnsiTheme="minorHAnsi" w:cstheme="minorHAnsi"/>
                <w:bCs/>
                <w:sz w:val="22"/>
                <w:szCs w:val="22"/>
                <w:lang w:val="en-GB"/>
              </w:rPr>
            </w:pPr>
            <w:r w:rsidRPr="00030E2C">
              <w:rPr>
                <w:rFonts w:asciiTheme="minorHAnsi" w:hAnsiTheme="minorHAnsi" w:cstheme="minorHAnsi"/>
                <w:bCs/>
                <w:sz w:val="22"/>
                <w:szCs w:val="22"/>
                <w:lang w:val="en-GB"/>
              </w:rPr>
              <w:t>Seven (</w:t>
            </w:r>
            <w:proofErr w:type="gramStart"/>
            <w:r>
              <w:rPr>
                <w:rFonts w:asciiTheme="minorHAnsi" w:hAnsiTheme="minorHAnsi" w:cstheme="minorHAnsi"/>
                <w:bCs/>
                <w:sz w:val="22"/>
                <w:szCs w:val="22"/>
                <w:lang w:val="en-GB"/>
              </w:rPr>
              <w:t>i.e.</w:t>
            </w:r>
            <w:proofErr w:type="gramEnd"/>
            <w:r>
              <w:rPr>
                <w:rFonts w:asciiTheme="minorHAnsi" w:hAnsiTheme="minorHAnsi" w:cstheme="minorHAnsi"/>
                <w:bCs/>
                <w:sz w:val="22"/>
                <w:szCs w:val="22"/>
                <w:lang w:val="en-GB"/>
              </w:rPr>
              <w:t xml:space="preserve"> </w:t>
            </w:r>
            <w:r w:rsidRPr="00030E2C">
              <w:rPr>
                <w:rFonts w:asciiTheme="minorHAnsi" w:hAnsiTheme="minorHAnsi" w:cstheme="minorHAnsi"/>
                <w:bCs/>
                <w:sz w:val="22"/>
                <w:szCs w:val="22"/>
                <w:lang w:val="en-GB"/>
              </w:rPr>
              <w:t>half of the) respondents agreed that the approach is appropriate.</w:t>
            </w:r>
          </w:p>
          <w:p w14:paraId="231382C0" w14:textId="07D385D2" w:rsidR="00FD620F" w:rsidRPr="00EA4FB4" w:rsidRDefault="00EA4FB4" w:rsidP="00EA4FB4">
            <w:pPr>
              <w:pStyle w:val="ListParagraph"/>
              <w:numPr>
                <w:ilvl w:val="0"/>
                <w:numId w:val="7"/>
              </w:numPr>
              <w:autoSpaceDE w:val="0"/>
              <w:autoSpaceDN w:val="0"/>
              <w:adjustRightInd w:val="0"/>
              <w:rPr>
                <w:rFonts w:asciiTheme="minorHAnsi" w:hAnsiTheme="minorHAnsi" w:cstheme="minorHAnsi"/>
                <w:bCs/>
                <w:lang w:val="en-GB"/>
              </w:rPr>
            </w:pPr>
            <w:r w:rsidRPr="00EA4FB4">
              <w:rPr>
                <w:rFonts w:asciiTheme="minorHAnsi" w:hAnsiTheme="minorHAnsi" w:cstheme="minorHAnsi"/>
                <w:bCs/>
                <w:sz w:val="22"/>
                <w:szCs w:val="28"/>
                <w:lang w:val="en-GB"/>
              </w:rPr>
              <w:t>Two respondents provided no comment.</w:t>
            </w:r>
          </w:p>
        </w:tc>
      </w:tr>
      <w:bookmarkEnd w:id="2"/>
    </w:tbl>
    <w:p w14:paraId="3DFC291C"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2CD51857" w14:textId="414662D2" w:rsidTr="000B48B1">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12ACFE7" w14:textId="77777777" w:rsidR="005563EC" w:rsidRPr="007A0F4A" w:rsidRDefault="005563EC" w:rsidP="00BC57D8">
            <w:pPr>
              <w:pStyle w:val="ColumnHeading"/>
              <w:rPr>
                <w:rFonts w:asciiTheme="minorHAnsi" w:hAnsiTheme="minorHAnsi" w:cstheme="minorHAnsi"/>
                <w:b w:val="0"/>
                <w:bCs/>
                <w:sz w:val="22"/>
                <w:szCs w:val="22"/>
              </w:rPr>
            </w:pPr>
            <w:bookmarkStart w:id="3" w:name="dcusa_response4"/>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2767E07"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6CD935C"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79AE879" w14:textId="6725A724" w:rsidR="005563EC" w:rsidRPr="007A0F4A" w:rsidRDefault="00E764FC">
            <w:pPr>
              <w:pStyle w:val="BodyTextNoSpacing"/>
              <w:numPr>
                <w:ilvl w:val="0"/>
                <w:numId w:val="3"/>
              </w:numPr>
              <w:rPr>
                <w:rFonts w:asciiTheme="minorHAnsi" w:hAnsiTheme="minorHAnsi" w:cstheme="minorHAnsi"/>
                <w:bCs/>
                <w:sz w:val="22"/>
                <w:szCs w:val="22"/>
              </w:rPr>
            </w:pPr>
            <w:r w:rsidRPr="00E764FC">
              <w:rPr>
                <w:rFonts w:asciiTheme="minorHAnsi" w:hAnsiTheme="minorHAnsi" w:cstheme="minorHAnsi"/>
                <w:bCs/>
                <w:sz w:val="22"/>
                <w:szCs w:val="22"/>
              </w:rPr>
              <w:t>Do you agree that the proposed profiles for assessing the Import Curtailment Limit and Export Curtailment Limit are appropriate? If not, please provide your reasons why.</w:t>
            </w:r>
          </w:p>
        </w:tc>
        <w:tc>
          <w:tcPr>
            <w:tcW w:w="3752" w:type="dxa"/>
            <w:shd w:val="clear" w:color="auto" w:fill="E2EFD9" w:themeFill="accent6" w:themeFillTint="33"/>
          </w:tcPr>
          <w:p w14:paraId="4449F08D" w14:textId="470B544B" w:rsidR="005563EC" w:rsidRPr="007A0F4A" w:rsidRDefault="005563EC" w:rsidP="005563EC">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DC4353" w:rsidRPr="007A0F4A" w14:paraId="43B2D34B" w14:textId="77777777" w:rsidTr="0015638A">
        <w:tc>
          <w:tcPr>
            <w:tcW w:w="1730" w:type="dxa"/>
          </w:tcPr>
          <w:p w14:paraId="0277EB87" w14:textId="3E60B146" w:rsidR="00DC4353" w:rsidRDefault="00DC4353" w:rsidP="00DC435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BU-UK</w:t>
            </w:r>
          </w:p>
        </w:tc>
        <w:tc>
          <w:tcPr>
            <w:tcW w:w="1530" w:type="dxa"/>
          </w:tcPr>
          <w:p w14:paraId="4D933D2F" w14:textId="77777777" w:rsidR="00DC4353" w:rsidRPr="007A0F4A" w:rsidRDefault="00DC4353" w:rsidP="00DC4353">
            <w:pPr>
              <w:pStyle w:val="BodyTextNoSpacing"/>
              <w:rPr>
                <w:rFonts w:asciiTheme="minorHAnsi" w:hAnsiTheme="minorHAnsi" w:cstheme="minorHAnsi"/>
                <w:bCs/>
                <w:sz w:val="22"/>
                <w:szCs w:val="22"/>
              </w:rPr>
            </w:pPr>
          </w:p>
        </w:tc>
        <w:tc>
          <w:tcPr>
            <w:tcW w:w="7069" w:type="dxa"/>
          </w:tcPr>
          <w:p w14:paraId="249F1530" w14:textId="14348814" w:rsidR="00DC4353" w:rsidRPr="00332B53" w:rsidRDefault="00DC4353" w:rsidP="00DC435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5FC8624" w14:textId="724EF163" w:rsidR="00DC4353" w:rsidRPr="003233BA" w:rsidRDefault="00DC4353" w:rsidP="00DC4353">
            <w:pPr>
              <w:pStyle w:val="BodyText"/>
              <w:rPr>
                <w:rFonts w:cstheme="minorHAnsi"/>
                <w:bCs/>
              </w:rPr>
            </w:pPr>
            <w:r w:rsidRPr="00176A07">
              <w:rPr>
                <w:rFonts w:asciiTheme="minorHAnsi" w:hAnsiTheme="minorHAnsi" w:cstheme="minorHAnsi"/>
                <w:bCs/>
                <w:sz w:val="22"/>
                <w:szCs w:val="22"/>
                <w:lang w:val="en-GB"/>
              </w:rPr>
              <w:t>Noted.</w:t>
            </w:r>
          </w:p>
        </w:tc>
      </w:tr>
      <w:tr w:rsidR="00DC4353" w:rsidRPr="007A0F4A" w14:paraId="7D57D08D" w14:textId="77777777" w:rsidTr="0015638A">
        <w:tc>
          <w:tcPr>
            <w:tcW w:w="1730" w:type="dxa"/>
          </w:tcPr>
          <w:p w14:paraId="0A93FA38" w14:textId="4F6A6FD2" w:rsidR="00DC4353" w:rsidRDefault="00DC4353" w:rsidP="00DC435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69F2EB3E" w14:textId="77777777" w:rsidR="00DC4353" w:rsidRPr="007A0F4A" w:rsidRDefault="00DC4353" w:rsidP="00DC4353">
            <w:pPr>
              <w:pStyle w:val="BodyTextNoSpacing"/>
              <w:rPr>
                <w:rFonts w:asciiTheme="minorHAnsi" w:hAnsiTheme="minorHAnsi" w:cstheme="minorHAnsi"/>
                <w:bCs/>
                <w:sz w:val="22"/>
                <w:szCs w:val="22"/>
              </w:rPr>
            </w:pPr>
          </w:p>
        </w:tc>
        <w:tc>
          <w:tcPr>
            <w:tcW w:w="7069" w:type="dxa"/>
          </w:tcPr>
          <w:p w14:paraId="27378C81" w14:textId="5F441FD8" w:rsidR="00DC4353" w:rsidRPr="00332B53" w:rsidRDefault="00DC4353" w:rsidP="00DC435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91608AF" w14:textId="598F6A36" w:rsidR="00DC4353" w:rsidRPr="003233BA" w:rsidRDefault="00DC4353" w:rsidP="00DC4353">
            <w:pPr>
              <w:pStyle w:val="BodyText"/>
              <w:rPr>
                <w:rFonts w:cstheme="minorHAnsi"/>
                <w:bCs/>
              </w:rPr>
            </w:pPr>
            <w:r w:rsidRPr="00176A07">
              <w:rPr>
                <w:rFonts w:asciiTheme="minorHAnsi" w:hAnsiTheme="minorHAnsi" w:cstheme="minorHAnsi"/>
                <w:bCs/>
                <w:sz w:val="22"/>
                <w:szCs w:val="22"/>
                <w:lang w:val="en-GB"/>
              </w:rPr>
              <w:t>Noted.</w:t>
            </w:r>
          </w:p>
        </w:tc>
      </w:tr>
      <w:tr w:rsidR="00DC4353" w:rsidRPr="007A0F4A" w14:paraId="24D0A791" w14:textId="77777777" w:rsidTr="0015638A">
        <w:tc>
          <w:tcPr>
            <w:tcW w:w="1730" w:type="dxa"/>
          </w:tcPr>
          <w:p w14:paraId="129E6FCE" w14:textId="4150A5F4" w:rsidR="00DC4353" w:rsidRDefault="00DC4353" w:rsidP="00DC435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6333DFEA" w14:textId="77777777" w:rsidR="00DC4353" w:rsidRPr="007A0F4A" w:rsidRDefault="00DC4353" w:rsidP="00DC4353">
            <w:pPr>
              <w:pStyle w:val="BodyTextNoSpacing"/>
              <w:rPr>
                <w:rFonts w:asciiTheme="minorHAnsi" w:hAnsiTheme="minorHAnsi" w:cstheme="minorHAnsi"/>
                <w:bCs/>
                <w:sz w:val="22"/>
                <w:szCs w:val="22"/>
              </w:rPr>
            </w:pPr>
          </w:p>
        </w:tc>
        <w:tc>
          <w:tcPr>
            <w:tcW w:w="7069" w:type="dxa"/>
          </w:tcPr>
          <w:p w14:paraId="5822090B" w14:textId="31890F3E" w:rsidR="00DC4353" w:rsidRPr="00332B53" w:rsidRDefault="00DC4353" w:rsidP="00DC4353">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that the proposed profiles are the correct base profiles for determining both the import and export curtailment limits.</w:t>
            </w:r>
          </w:p>
        </w:tc>
        <w:tc>
          <w:tcPr>
            <w:tcW w:w="3752" w:type="dxa"/>
            <w:shd w:val="clear" w:color="auto" w:fill="E2EFD9" w:themeFill="accent6" w:themeFillTint="33"/>
          </w:tcPr>
          <w:p w14:paraId="2CC1E08F" w14:textId="6DEA6E35" w:rsidR="00DC4353" w:rsidRPr="003233BA" w:rsidRDefault="00DC4353" w:rsidP="00DC4353">
            <w:pPr>
              <w:pStyle w:val="BodyText"/>
              <w:rPr>
                <w:rFonts w:cstheme="minorHAnsi"/>
                <w:bCs/>
              </w:rPr>
            </w:pPr>
            <w:r w:rsidRPr="00176A07">
              <w:rPr>
                <w:rFonts w:asciiTheme="minorHAnsi" w:hAnsiTheme="minorHAnsi" w:cstheme="minorHAnsi"/>
                <w:bCs/>
                <w:sz w:val="22"/>
                <w:szCs w:val="22"/>
                <w:lang w:val="en-GB"/>
              </w:rPr>
              <w:t>Noted.</w:t>
            </w:r>
          </w:p>
        </w:tc>
      </w:tr>
      <w:tr w:rsidR="00DC4353" w:rsidRPr="007A0F4A" w14:paraId="0316777C" w14:textId="77777777" w:rsidTr="0015638A">
        <w:tc>
          <w:tcPr>
            <w:tcW w:w="1730" w:type="dxa"/>
          </w:tcPr>
          <w:p w14:paraId="6A8B8710" w14:textId="4DFB533D" w:rsidR="00DC4353" w:rsidRDefault="00DC4353" w:rsidP="00DC435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05C955F8" w14:textId="77777777" w:rsidR="00DC4353" w:rsidRPr="007A0F4A" w:rsidRDefault="00DC4353" w:rsidP="00DC4353">
            <w:pPr>
              <w:pStyle w:val="BodyTextNoSpacing"/>
              <w:rPr>
                <w:rFonts w:asciiTheme="minorHAnsi" w:hAnsiTheme="minorHAnsi" w:cstheme="minorHAnsi"/>
                <w:bCs/>
                <w:sz w:val="22"/>
                <w:szCs w:val="22"/>
              </w:rPr>
            </w:pPr>
          </w:p>
        </w:tc>
        <w:tc>
          <w:tcPr>
            <w:tcW w:w="7069" w:type="dxa"/>
          </w:tcPr>
          <w:p w14:paraId="17F3C6D0" w14:textId="0306E581" w:rsidR="00DC4353" w:rsidRPr="00332B53" w:rsidRDefault="00DC4353" w:rsidP="00DC4353">
            <w:pPr>
              <w:rPr>
                <w:rFonts w:asciiTheme="minorHAnsi" w:hAnsiTheme="minorHAnsi" w:cstheme="minorHAnsi"/>
                <w:bCs/>
                <w:sz w:val="22"/>
                <w:szCs w:val="22"/>
              </w:rPr>
            </w:pPr>
            <w:r w:rsidRPr="00332B53">
              <w:rPr>
                <w:rFonts w:asciiTheme="minorHAnsi" w:hAnsiTheme="minorHAnsi" w:cstheme="minorHAnsi"/>
                <w:bCs/>
                <w:sz w:val="22"/>
                <w:szCs w:val="22"/>
              </w:rPr>
              <w:t>Yes, the proposed profiles appear appropriate for their intended use.</w:t>
            </w:r>
          </w:p>
        </w:tc>
        <w:tc>
          <w:tcPr>
            <w:tcW w:w="3752" w:type="dxa"/>
            <w:shd w:val="clear" w:color="auto" w:fill="E2EFD9" w:themeFill="accent6" w:themeFillTint="33"/>
          </w:tcPr>
          <w:p w14:paraId="7E1EEA7B" w14:textId="5592EA3A" w:rsidR="00DC4353" w:rsidRPr="003233BA" w:rsidRDefault="00DC4353" w:rsidP="00DC4353">
            <w:pPr>
              <w:pStyle w:val="BodyText"/>
              <w:rPr>
                <w:rFonts w:cstheme="minorHAnsi"/>
                <w:bCs/>
              </w:rPr>
            </w:pPr>
            <w:r w:rsidRPr="00176A07">
              <w:rPr>
                <w:rFonts w:asciiTheme="minorHAnsi" w:hAnsiTheme="minorHAnsi" w:cstheme="minorHAnsi"/>
                <w:bCs/>
                <w:sz w:val="22"/>
                <w:szCs w:val="22"/>
                <w:lang w:val="en-GB"/>
              </w:rPr>
              <w:t>Noted.</w:t>
            </w:r>
          </w:p>
        </w:tc>
      </w:tr>
      <w:tr w:rsidR="00C07E70" w:rsidRPr="007A0F4A" w14:paraId="54E8908E" w14:textId="77777777" w:rsidTr="001A138C">
        <w:tc>
          <w:tcPr>
            <w:tcW w:w="1730" w:type="dxa"/>
            <w:shd w:val="clear" w:color="auto" w:fill="D9D9D9" w:themeFill="background1" w:themeFillShade="D9"/>
          </w:tcPr>
          <w:p w14:paraId="44431E04" w14:textId="3DB51D95"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5DE36488" w14:textId="77777777" w:rsidR="00C07E70" w:rsidRPr="007A0F4A" w:rsidRDefault="00C07E70" w:rsidP="00C07E70">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77949084" w14:textId="07DE4005" w:rsidR="00C07E70" w:rsidRPr="00332B53" w:rsidRDefault="001A138C" w:rsidP="00C07E7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1979135D" w14:textId="77777777" w:rsidR="00C07E70" w:rsidRPr="003233BA" w:rsidRDefault="00C07E70" w:rsidP="00C07E70">
            <w:pPr>
              <w:pStyle w:val="BodyText"/>
              <w:rPr>
                <w:rFonts w:cstheme="minorHAnsi"/>
                <w:bCs/>
              </w:rPr>
            </w:pPr>
          </w:p>
        </w:tc>
      </w:tr>
      <w:tr w:rsidR="00C07E70" w:rsidRPr="007A0F4A" w14:paraId="26E47E99" w14:textId="77777777" w:rsidTr="0015638A">
        <w:tc>
          <w:tcPr>
            <w:tcW w:w="1730" w:type="dxa"/>
          </w:tcPr>
          <w:p w14:paraId="13447C0E" w14:textId="683CAF79"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4557F33C"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22FBCC20"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generally comfortable in principle but have the following observations:</w:t>
            </w:r>
          </w:p>
          <w:p w14:paraId="30D2BA59" w14:textId="77777777" w:rsidR="00A964B9" w:rsidRPr="00332B53" w:rsidRDefault="00A964B9" w:rsidP="00A964B9">
            <w:pPr>
              <w:pStyle w:val="BodyText"/>
              <w:rPr>
                <w:rFonts w:asciiTheme="minorHAnsi" w:hAnsiTheme="minorHAnsi" w:cstheme="minorHAnsi"/>
                <w:bCs/>
                <w:sz w:val="22"/>
                <w:szCs w:val="22"/>
              </w:rPr>
            </w:pPr>
          </w:p>
          <w:p w14:paraId="1F43B031"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1)</w:t>
            </w:r>
            <w:r w:rsidRPr="00332B53">
              <w:rPr>
                <w:rFonts w:asciiTheme="minorHAnsi" w:hAnsiTheme="minorHAnsi" w:cstheme="minorHAnsi"/>
                <w:bCs/>
                <w:sz w:val="22"/>
                <w:szCs w:val="22"/>
              </w:rPr>
              <w:tab/>
              <w:t>Paragraph 2.3(a)(iii) refers to the use of ‘scaling’ to produce an annual half-hourly gross demand profile, where the data is not available for the asset to be reinforced. The supporting spreadsheet is very useful to illustrate the methodology in practice but appears to demonstrate the data being available without scaling but scale anyway. We consider the approach to scaling to be unclear in the Excel formula and suggest that this is explained in the legal text if this is intended to be the common approach used. The spreadsheet would benefit from ‘toggles’ etc where scaling is only applied where needed and can otherwise be ‘turned off’/does not happen automatically.</w:t>
            </w:r>
          </w:p>
          <w:p w14:paraId="02CB02B3"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2)</w:t>
            </w:r>
            <w:r w:rsidRPr="00332B53">
              <w:rPr>
                <w:rFonts w:asciiTheme="minorHAnsi" w:hAnsiTheme="minorHAnsi" w:cstheme="minorHAnsi"/>
                <w:bCs/>
                <w:sz w:val="22"/>
                <w:szCs w:val="22"/>
              </w:rPr>
              <w:tab/>
              <w:t xml:space="preserve">Paragraph 2.3(a)(v) refers to ‘grid-scale battery storage’, which we presume is distinct from the battery storage data referred to in paragraph </w:t>
            </w:r>
            <w:r w:rsidRPr="00332B53">
              <w:rPr>
                <w:rFonts w:asciiTheme="minorHAnsi" w:hAnsiTheme="minorHAnsi" w:cstheme="minorHAnsi"/>
                <w:bCs/>
                <w:sz w:val="22"/>
                <w:szCs w:val="22"/>
              </w:rPr>
              <w:lastRenderedPageBreak/>
              <w:t xml:space="preserve">2.2(a)(iii)? If it is distinct, it is unclear where this data comes from and therefore it should be referenced in paragraph 2.2(a) that a DNO/IDNO Party needs to gather it. However, this step in the spreadsheet suggests that it is not distinct and adds the maximum demand for battery storage (i.e. highest value from the data in accordance with paragraph 2.2(a)(iii)) to the data in accordance with paragraph 2.3(a)(iv), for each profiled period. If this is what is needed, the legal text should be clarified to ensure alignment between it and the spreadsheet. </w:t>
            </w:r>
          </w:p>
          <w:p w14:paraId="413337A9"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3)</w:t>
            </w:r>
            <w:r w:rsidRPr="00332B53">
              <w:rPr>
                <w:rFonts w:asciiTheme="minorHAnsi" w:hAnsiTheme="minorHAnsi" w:cstheme="minorHAnsi"/>
                <w:bCs/>
                <w:sz w:val="22"/>
                <w:szCs w:val="22"/>
              </w:rPr>
              <w:tab/>
              <w:t>Paragraph 2.3(d)(ii) refers to scaling to a full year where profiled data is not available for a 12-month period. Whilst we are comfortable with this step, it is not/cannot currently be applied in the spreadsheet, and a clear and common approach to scaling should be set out in the legal text. This also applies to paragraph 2.4(d)(ii). Again, the spreadsheet would benefit from enhancement to adopt this requirement automatically where needed.</w:t>
            </w:r>
          </w:p>
          <w:p w14:paraId="64EB35CC"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4)</w:t>
            </w:r>
            <w:r w:rsidRPr="00332B53">
              <w:rPr>
                <w:rFonts w:asciiTheme="minorHAnsi" w:hAnsiTheme="minorHAnsi" w:cstheme="minorHAnsi"/>
                <w:bCs/>
                <w:sz w:val="22"/>
                <w:szCs w:val="22"/>
              </w:rPr>
              <w:tab/>
              <w:t>Like point 1 above, paragraph 2.4(a)(i) refers to the use of ‘scaling’ but for generation. However, the approach to scaling in the spreadsheet for generation is different to that for demand and it is not clear why? Again, if this is intended to be a common approach, it should be explained in the legal text.</w:t>
            </w:r>
          </w:p>
          <w:p w14:paraId="2E7BB711" w14:textId="77777777" w:rsidR="00A964B9" w:rsidRPr="00332B53" w:rsidRDefault="00A964B9" w:rsidP="00A964B9">
            <w:pPr>
              <w:pStyle w:val="BodyText"/>
              <w:rPr>
                <w:rFonts w:asciiTheme="minorHAnsi" w:hAnsiTheme="minorHAnsi" w:cstheme="minorHAnsi"/>
                <w:bCs/>
                <w:sz w:val="22"/>
                <w:szCs w:val="22"/>
              </w:rPr>
            </w:pPr>
          </w:p>
          <w:p w14:paraId="5B2AC67D"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In general, the above points risk an inconsistent calculation of the Curtailment Limit and/or a different interpretation of the requirements. However, we note that paragraph 2.6 refers to the publication of such a spreadsheet to calculate the Curtailment Limit on the DCUSA website, and where paragraph 2.7 states that, whilst a different calculation ‘tool’ may be </w:t>
            </w:r>
            <w:r w:rsidRPr="00332B53">
              <w:rPr>
                <w:rFonts w:asciiTheme="minorHAnsi" w:hAnsiTheme="minorHAnsi" w:cstheme="minorHAnsi"/>
                <w:bCs/>
                <w:sz w:val="22"/>
                <w:szCs w:val="22"/>
              </w:rPr>
              <w:lastRenderedPageBreak/>
              <w:t>used, it must derive the same the Curtailment Limit as the published spreadsheet.</w:t>
            </w:r>
          </w:p>
          <w:p w14:paraId="130D95E9" w14:textId="77777777" w:rsidR="00A964B9" w:rsidRPr="00332B53" w:rsidRDefault="00A964B9" w:rsidP="00A964B9">
            <w:pPr>
              <w:pStyle w:val="BodyText"/>
              <w:rPr>
                <w:rFonts w:asciiTheme="minorHAnsi" w:hAnsiTheme="minorHAnsi" w:cstheme="minorHAnsi"/>
                <w:bCs/>
                <w:sz w:val="22"/>
                <w:szCs w:val="22"/>
              </w:rPr>
            </w:pPr>
          </w:p>
          <w:p w14:paraId="5A1B2FF1" w14:textId="26F4CE57" w:rsidR="00C07E70" w:rsidRPr="00332B53" w:rsidRDefault="00A964B9" w:rsidP="00C07E70">
            <w:pPr>
              <w:pStyle w:val="BodyText"/>
              <w:rPr>
                <w:rFonts w:asciiTheme="minorHAnsi" w:hAnsiTheme="minorHAnsi" w:cstheme="minorHAnsi"/>
                <w:bCs/>
                <w:sz w:val="22"/>
                <w:szCs w:val="22"/>
              </w:rPr>
            </w:pPr>
            <w:r w:rsidRPr="00332B53">
              <w:rPr>
                <w:rFonts w:asciiTheme="minorHAnsi" w:hAnsiTheme="minorHAnsi" w:cstheme="minorHAnsi"/>
                <w:bCs/>
                <w:sz w:val="22"/>
                <w:szCs w:val="22"/>
              </w:rPr>
              <w:t>To ensure a consistent calculation in line with the legal text – which endures future CPs – we propose that the spreadsheet is formally adopted by the DCUSA and included in a service agreement like the Use of System charging methodology models. We do not propose that this should delay implementation of this CP but should be concluded prior to 1 April 2023. Any differences to output of the illustrative spreadsheet would either (i) be agreed with the working group providing it is still in line with the legal text or (ii) aligned with the illustrative spreadsheet and dealt with via a subsequent CP.</w:t>
            </w:r>
          </w:p>
        </w:tc>
        <w:tc>
          <w:tcPr>
            <w:tcW w:w="3752" w:type="dxa"/>
            <w:shd w:val="clear" w:color="auto" w:fill="E2EFD9" w:themeFill="accent6" w:themeFillTint="33"/>
          </w:tcPr>
          <w:p w14:paraId="226B009C" w14:textId="74F6B6E1" w:rsidR="00C07E70" w:rsidRDefault="00B6558D" w:rsidP="00C07E70">
            <w:pPr>
              <w:pStyle w:val="BodyText"/>
              <w:rPr>
                <w:rFonts w:asciiTheme="minorHAnsi" w:hAnsiTheme="minorHAnsi" w:cstheme="minorHAnsi"/>
                <w:bCs/>
                <w:sz w:val="22"/>
                <w:szCs w:val="22"/>
                <w:lang w:val="en-GB"/>
              </w:rPr>
            </w:pPr>
            <w:r w:rsidRPr="007348DE">
              <w:rPr>
                <w:rFonts w:asciiTheme="minorHAnsi" w:hAnsiTheme="minorHAnsi" w:cstheme="minorHAnsi"/>
                <w:bCs/>
                <w:sz w:val="22"/>
                <w:szCs w:val="22"/>
              </w:rPr>
              <w:lastRenderedPageBreak/>
              <w:t>Good points which need to be worked through in detail</w:t>
            </w:r>
            <w:r>
              <w:rPr>
                <w:rFonts w:asciiTheme="minorHAnsi" w:hAnsiTheme="minorHAnsi" w:cstheme="minorHAnsi"/>
                <w:bCs/>
                <w:sz w:val="22"/>
                <w:szCs w:val="22"/>
                <w:lang w:val="en-GB"/>
              </w:rPr>
              <w:t>.</w:t>
            </w:r>
          </w:p>
          <w:p w14:paraId="37D2BE1D" w14:textId="77777777" w:rsidR="004D48B4" w:rsidRDefault="004D48B4" w:rsidP="00C07E70">
            <w:pPr>
              <w:pStyle w:val="BodyText"/>
              <w:rPr>
                <w:rFonts w:asciiTheme="minorHAnsi" w:hAnsiTheme="minorHAnsi" w:cstheme="minorHAnsi"/>
                <w:bCs/>
                <w:sz w:val="22"/>
                <w:szCs w:val="22"/>
                <w:lang w:val="en-GB"/>
              </w:rPr>
            </w:pPr>
          </w:p>
          <w:p w14:paraId="256010BB" w14:textId="77777777" w:rsidR="004D48B4" w:rsidRDefault="004D48B4" w:rsidP="004D48B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Multiple observations –</w:t>
            </w:r>
          </w:p>
          <w:p w14:paraId="1566D758" w14:textId="716E8D87" w:rsidR="004D48B4" w:rsidRDefault="004D48B4" w:rsidP="004D48B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Respondent provided a number of suggestions to improve the legal text, sections 2.3 and 2.4</w:t>
            </w:r>
            <w:proofErr w:type="gramStart"/>
            <w:r>
              <w:rPr>
                <w:rFonts w:asciiTheme="minorHAnsi" w:hAnsiTheme="minorHAnsi" w:cstheme="minorHAnsi"/>
                <w:bCs/>
                <w:sz w:val="22"/>
                <w:szCs w:val="22"/>
                <w:lang w:val="en-GB"/>
              </w:rPr>
              <w:t>,  on</w:t>
            </w:r>
            <w:proofErr w:type="gramEnd"/>
            <w:r>
              <w:rPr>
                <w:rFonts w:asciiTheme="minorHAnsi" w:hAnsiTheme="minorHAnsi" w:cstheme="minorHAnsi"/>
                <w:bCs/>
                <w:sz w:val="22"/>
                <w:szCs w:val="22"/>
                <w:lang w:val="en-GB"/>
              </w:rPr>
              <w:t xml:space="preserve"> calculating the import curtailment limit. This would be to address the </w:t>
            </w:r>
            <w:r w:rsidRPr="003D2ACB">
              <w:rPr>
                <w:rFonts w:asciiTheme="minorHAnsi" w:hAnsiTheme="minorHAnsi" w:cstheme="minorHAnsi"/>
                <w:bCs/>
                <w:sz w:val="22"/>
                <w:szCs w:val="22"/>
                <w:lang w:val="en-GB"/>
              </w:rPr>
              <w:t>risk</w:t>
            </w:r>
            <w:r>
              <w:rPr>
                <w:rFonts w:asciiTheme="minorHAnsi" w:hAnsiTheme="minorHAnsi" w:cstheme="minorHAnsi"/>
                <w:bCs/>
                <w:sz w:val="22"/>
                <w:szCs w:val="22"/>
                <w:lang w:val="en-GB"/>
              </w:rPr>
              <w:t xml:space="preserve"> of</w:t>
            </w:r>
            <w:r w:rsidRPr="003D2ACB">
              <w:rPr>
                <w:rFonts w:asciiTheme="minorHAnsi" w:hAnsiTheme="minorHAnsi" w:cstheme="minorHAnsi"/>
                <w:bCs/>
                <w:sz w:val="22"/>
                <w:szCs w:val="22"/>
                <w:lang w:val="en-GB"/>
              </w:rPr>
              <w:t xml:space="preserve"> an inconsistent calculation of the Curtailment Limit and/or a different interpretation of the requirements</w:t>
            </w:r>
            <w:r>
              <w:rPr>
                <w:rFonts w:asciiTheme="minorHAnsi" w:hAnsiTheme="minorHAnsi" w:cstheme="minorHAnsi"/>
                <w:bCs/>
                <w:sz w:val="22"/>
                <w:szCs w:val="22"/>
                <w:lang w:val="en-GB"/>
              </w:rPr>
              <w:t>.</w:t>
            </w:r>
          </w:p>
          <w:p w14:paraId="57316716" w14:textId="77777777" w:rsidR="00B6558D" w:rsidRDefault="00B6558D" w:rsidP="00C07E70">
            <w:pPr>
              <w:pStyle w:val="BodyText"/>
              <w:rPr>
                <w:rFonts w:asciiTheme="minorHAnsi" w:hAnsiTheme="minorHAnsi" w:cstheme="minorHAnsi"/>
                <w:bCs/>
                <w:sz w:val="22"/>
                <w:szCs w:val="22"/>
                <w:lang w:val="en-GB"/>
              </w:rPr>
            </w:pPr>
          </w:p>
          <w:p w14:paraId="600B2703" w14:textId="4C53C554" w:rsidR="00B6558D" w:rsidRPr="00B6558D" w:rsidRDefault="00B6558D" w:rsidP="00C07E70">
            <w:pPr>
              <w:pStyle w:val="BodyText"/>
              <w:rPr>
                <w:rFonts w:cstheme="minorHAnsi"/>
                <w:b/>
                <w:lang w:val="en-GB"/>
              </w:rPr>
            </w:pPr>
            <w:r>
              <w:rPr>
                <w:rFonts w:asciiTheme="minorHAnsi" w:hAnsiTheme="minorHAnsi" w:cstheme="minorHAnsi"/>
                <w:b/>
                <w:sz w:val="22"/>
                <w:szCs w:val="22"/>
                <w:lang w:val="en-GB"/>
              </w:rPr>
              <w:lastRenderedPageBreak/>
              <w:t xml:space="preserve">ACTION – </w:t>
            </w:r>
            <w:r w:rsidR="00DF1215" w:rsidRPr="00DF1215">
              <w:rPr>
                <w:rFonts w:asciiTheme="minorHAnsi" w:hAnsiTheme="minorHAnsi" w:cstheme="minorHAnsi"/>
                <w:b/>
                <w:sz w:val="22"/>
                <w:szCs w:val="22"/>
                <w:lang w:val="en-GB"/>
              </w:rPr>
              <w:t>TM and LW to discuss and agree what changes may need to be made to assessing the Import Curtailment Limit and Export Curtailment Limit, and feedback to the Working Group.</w:t>
            </w:r>
          </w:p>
        </w:tc>
      </w:tr>
      <w:tr w:rsidR="00CF2C7D" w:rsidRPr="007A0F4A" w14:paraId="1D644D32" w14:textId="77777777" w:rsidTr="0015638A">
        <w:tc>
          <w:tcPr>
            <w:tcW w:w="1730" w:type="dxa"/>
          </w:tcPr>
          <w:p w14:paraId="0665AE14" w14:textId="7B24A6B2" w:rsidR="00CF2C7D" w:rsidRDefault="00CF2C7D" w:rsidP="00CF2C7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Octopus</w:t>
            </w:r>
          </w:p>
        </w:tc>
        <w:tc>
          <w:tcPr>
            <w:tcW w:w="1530" w:type="dxa"/>
          </w:tcPr>
          <w:p w14:paraId="05D3EAEB" w14:textId="77777777" w:rsidR="00CF2C7D" w:rsidRPr="007A0F4A" w:rsidRDefault="00CF2C7D" w:rsidP="00CF2C7D">
            <w:pPr>
              <w:pStyle w:val="BodyTextNoSpacing"/>
              <w:rPr>
                <w:rFonts w:asciiTheme="minorHAnsi" w:hAnsiTheme="minorHAnsi" w:cstheme="minorHAnsi"/>
                <w:bCs/>
                <w:sz w:val="22"/>
                <w:szCs w:val="22"/>
              </w:rPr>
            </w:pPr>
          </w:p>
        </w:tc>
        <w:tc>
          <w:tcPr>
            <w:tcW w:w="7069" w:type="dxa"/>
          </w:tcPr>
          <w:p w14:paraId="2DE7EEF2" w14:textId="700DD02A" w:rsidR="00CF2C7D" w:rsidRPr="00332B53" w:rsidRDefault="00CF2C7D" w:rsidP="00CF2C7D">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35C68EE2" w14:textId="6DB1115F" w:rsidR="00CF2C7D" w:rsidRPr="003233BA" w:rsidRDefault="00CF2C7D" w:rsidP="00CF2C7D">
            <w:pPr>
              <w:pStyle w:val="BodyText"/>
              <w:rPr>
                <w:rFonts w:cstheme="minorHAnsi"/>
                <w:bCs/>
              </w:rPr>
            </w:pPr>
            <w:r w:rsidRPr="00514297">
              <w:rPr>
                <w:rFonts w:asciiTheme="minorHAnsi" w:hAnsiTheme="minorHAnsi" w:cstheme="minorHAnsi"/>
                <w:bCs/>
                <w:sz w:val="22"/>
                <w:szCs w:val="22"/>
                <w:lang w:val="en-GB"/>
              </w:rPr>
              <w:t>Noted.</w:t>
            </w:r>
          </w:p>
        </w:tc>
      </w:tr>
      <w:tr w:rsidR="00CF2C7D" w:rsidRPr="007A0F4A" w14:paraId="5C8F325B" w14:textId="77777777" w:rsidTr="0015638A">
        <w:tc>
          <w:tcPr>
            <w:tcW w:w="1730" w:type="dxa"/>
          </w:tcPr>
          <w:p w14:paraId="6A30991D" w14:textId="481BF087" w:rsidR="00CF2C7D" w:rsidRDefault="00CF2C7D" w:rsidP="00CF2C7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656ED9CE" w14:textId="77777777" w:rsidR="00CF2C7D" w:rsidRPr="007A0F4A" w:rsidRDefault="00CF2C7D" w:rsidP="00CF2C7D">
            <w:pPr>
              <w:pStyle w:val="BodyTextNoSpacing"/>
              <w:rPr>
                <w:rFonts w:asciiTheme="minorHAnsi" w:hAnsiTheme="minorHAnsi" w:cstheme="minorHAnsi"/>
                <w:bCs/>
                <w:sz w:val="22"/>
                <w:szCs w:val="22"/>
              </w:rPr>
            </w:pPr>
          </w:p>
        </w:tc>
        <w:tc>
          <w:tcPr>
            <w:tcW w:w="7069" w:type="dxa"/>
          </w:tcPr>
          <w:p w14:paraId="68A69FBB" w14:textId="7FA44BEA" w:rsidR="00CF2C7D" w:rsidRPr="00332B53" w:rsidRDefault="00CF2C7D" w:rsidP="00CF2C7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B4AB85A" w14:textId="3CF44C0B" w:rsidR="00CF2C7D" w:rsidRPr="003233BA" w:rsidRDefault="00CF2C7D" w:rsidP="00CF2C7D">
            <w:pPr>
              <w:pStyle w:val="BodyText"/>
              <w:rPr>
                <w:rFonts w:cstheme="minorHAnsi"/>
                <w:bCs/>
              </w:rPr>
            </w:pPr>
            <w:r w:rsidRPr="00514297">
              <w:rPr>
                <w:rFonts w:asciiTheme="minorHAnsi" w:hAnsiTheme="minorHAnsi" w:cstheme="minorHAnsi"/>
                <w:bCs/>
                <w:sz w:val="22"/>
                <w:szCs w:val="22"/>
                <w:lang w:val="en-GB"/>
              </w:rPr>
              <w:t>Noted.</w:t>
            </w:r>
          </w:p>
        </w:tc>
      </w:tr>
      <w:tr w:rsidR="00CF2C7D" w:rsidRPr="007A0F4A" w14:paraId="2B493789" w14:textId="77777777" w:rsidTr="0015638A">
        <w:tc>
          <w:tcPr>
            <w:tcW w:w="1730" w:type="dxa"/>
          </w:tcPr>
          <w:p w14:paraId="30E76C51" w14:textId="2BB23624" w:rsidR="00CF2C7D" w:rsidRPr="007A0F4A" w:rsidRDefault="00CF2C7D" w:rsidP="00CF2C7D">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39332C87" w14:textId="012A7FC2" w:rsidR="00CF2C7D" w:rsidRPr="007A0F4A" w:rsidRDefault="00CF2C7D" w:rsidP="00CF2C7D">
            <w:pPr>
              <w:pStyle w:val="BodyTextNoSpacing"/>
              <w:rPr>
                <w:rFonts w:asciiTheme="minorHAnsi" w:hAnsiTheme="minorHAnsi" w:cstheme="minorHAnsi"/>
                <w:bCs/>
                <w:sz w:val="22"/>
                <w:szCs w:val="22"/>
              </w:rPr>
            </w:pPr>
          </w:p>
        </w:tc>
        <w:tc>
          <w:tcPr>
            <w:tcW w:w="7069" w:type="dxa"/>
          </w:tcPr>
          <w:p w14:paraId="7B400D5B" w14:textId="2F1260AA" w:rsidR="00CF2C7D" w:rsidRPr="00332B53" w:rsidRDefault="00CF2C7D" w:rsidP="00CF2C7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34D65DA" w14:textId="03161672" w:rsidR="00CF2C7D" w:rsidRPr="003233BA" w:rsidRDefault="00CF2C7D" w:rsidP="00CF2C7D">
            <w:pPr>
              <w:pStyle w:val="BodyText"/>
              <w:rPr>
                <w:rFonts w:asciiTheme="minorHAnsi" w:hAnsiTheme="minorHAnsi" w:cstheme="minorHAnsi"/>
                <w:bCs/>
                <w:sz w:val="22"/>
                <w:szCs w:val="22"/>
                <w:lang w:val="en-GB"/>
              </w:rPr>
            </w:pPr>
            <w:r w:rsidRPr="00514297">
              <w:rPr>
                <w:rFonts w:asciiTheme="minorHAnsi" w:hAnsiTheme="minorHAnsi" w:cstheme="minorHAnsi"/>
                <w:bCs/>
                <w:sz w:val="22"/>
                <w:szCs w:val="22"/>
                <w:lang w:val="en-GB"/>
              </w:rPr>
              <w:t>Noted.</w:t>
            </w:r>
          </w:p>
        </w:tc>
      </w:tr>
      <w:tr w:rsidR="00CF2C7D" w:rsidRPr="007A0F4A" w14:paraId="3CF89CB9" w14:textId="77777777" w:rsidTr="0015638A">
        <w:tc>
          <w:tcPr>
            <w:tcW w:w="1730" w:type="dxa"/>
          </w:tcPr>
          <w:p w14:paraId="52E3EF65" w14:textId="6ED3BFD8" w:rsidR="00CF2C7D" w:rsidRDefault="00CF2C7D" w:rsidP="00CF2C7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0D63D6BA" w14:textId="77777777" w:rsidR="00CF2C7D" w:rsidRPr="007A0F4A" w:rsidRDefault="00CF2C7D" w:rsidP="00CF2C7D">
            <w:pPr>
              <w:pStyle w:val="BodyTextNoSpacing"/>
              <w:rPr>
                <w:rFonts w:asciiTheme="minorHAnsi" w:hAnsiTheme="minorHAnsi" w:cstheme="minorHAnsi"/>
                <w:bCs/>
                <w:sz w:val="22"/>
                <w:szCs w:val="22"/>
              </w:rPr>
            </w:pPr>
          </w:p>
        </w:tc>
        <w:tc>
          <w:tcPr>
            <w:tcW w:w="7069" w:type="dxa"/>
          </w:tcPr>
          <w:p w14:paraId="4A3159AA" w14:textId="4E745C8D" w:rsidR="00CF2C7D" w:rsidRPr="00332B53" w:rsidRDefault="00CF2C7D" w:rsidP="00CF2C7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2499C28" w14:textId="0167BBBB" w:rsidR="00CF2C7D" w:rsidRPr="003233BA" w:rsidRDefault="00CF2C7D" w:rsidP="00CF2C7D">
            <w:pPr>
              <w:pStyle w:val="BodyText"/>
              <w:rPr>
                <w:rFonts w:cstheme="minorHAnsi"/>
                <w:bCs/>
              </w:rPr>
            </w:pPr>
            <w:r w:rsidRPr="00514297">
              <w:rPr>
                <w:rFonts w:asciiTheme="minorHAnsi" w:hAnsiTheme="minorHAnsi" w:cstheme="minorHAnsi"/>
                <w:bCs/>
                <w:sz w:val="22"/>
                <w:szCs w:val="22"/>
                <w:lang w:val="en-GB"/>
              </w:rPr>
              <w:t>Noted.</w:t>
            </w:r>
          </w:p>
        </w:tc>
      </w:tr>
      <w:tr w:rsidR="00CF2C7D" w:rsidRPr="007A0F4A" w14:paraId="152987DA" w14:textId="77777777" w:rsidTr="0015638A">
        <w:tc>
          <w:tcPr>
            <w:tcW w:w="1730" w:type="dxa"/>
          </w:tcPr>
          <w:p w14:paraId="60239456" w14:textId="4C73A739" w:rsidR="00CF2C7D" w:rsidRDefault="00CF2C7D" w:rsidP="00CF2C7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FFE9264" w14:textId="77777777" w:rsidR="00CF2C7D" w:rsidRPr="007A0F4A" w:rsidRDefault="00CF2C7D" w:rsidP="00CF2C7D">
            <w:pPr>
              <w:pStyle w:val="BodyTextNoSpacing"/>
              <w:rPr>
                <w:rFonts w:asciiTheme="minorHAnsi" w:hAnsiTheme="minorHAnsi" w:cstheme="minorHAnsi"/>
                <w:bCs/>
                <w:sz w:val="22"/>
                <w:szCs w:val="22"/>
              </w:rPr>
            </w:pPr>
          </w:p>
        </w:tc>
        <w:tc>
          <w:tcPr>
            <w:tcW w:w="7069" w:type="dxa"/>
          </w:tcPr>
          <w:p w14:paraId="7442D66C" w14:textId="0BDBCF47" w:rsidR="00CF2C7D" w:rsidRPr="00332B53" w:rsidRDefault="00CF2C7D" w:rsidP="00CF2C7D">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4328F41B" w14:textId="03999DC7" w:rsidR="00CF2C7D" w:rsidRPr="003233BA" w:rsidRDefault="00CF2C7D" w:rsidP="00CF2C7D">
            <w:pPr>
              <w:pStyle w:val="BodyText"/>
              <w:rPr>
                <w:rFonts w:cstheme="minorHAnsi"/>
                <w:bCs/>
              </w:rPr>
            </w:pPr>
            <w:r w:rsidRPr="00514297">
              <w:rPr>
                <w:rFonts w:asciiTheme="minorHAnsi" w:hAnsiTheme="minorHAnsi" w:cstheme="minorHAnsi"/>
                <w:bCs/>
                <w:sz w:val="22"/>
                <w:szCs w:val="22"/>
                <w:lang w:val="en-GB"/>
              </w:rPr>
              <w:t>Noted.</w:t>
            </w:r>
          </w:p>
        </w:tc>
      </w:tr>
      <w:tr w:rsidR="00C07E70" w:rsidRPr="007A0F4A" w14:paraId="29BB45C6" w14:textId="77777777" w:rsidTr="0015638A">
        <w:tc>
          <w:tcPr>
            <w:tcW w:w="1730" w:type="dxa"/>
          </w:tcPr>
          <w:p w14:paraId="5209358C" w14:textId="0BE302F6" w:rsidR="00C07E70" w:rsidRDefault="00C07E70" w:rsidP="00C07E7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465817CC" w14:textId="77777777" w:rsidR="00C07E70" w:rsidRPr="007A0F4A" w:rsidRDefault="00C07E70" w:rsidP="00C07E70">
            <w:pPr>
              <w:pStyle w:val="BodyTextNoSpacing"/>
              <w:rPr>
                <w:rFonts w:asciiTheme="minorHAnsi" w:hAnsiTheme="minorHAnsi" w:cstheme="minorHAnsi"/>
                <w:bCs/>
                <w:sz w:val="22"/>
                <w:szCs w:val="22"/>
              </w:rPr>
            </w:pPr>
          </w:p>
        </w:tc>
        <w:tc>
          <w:tcPr>
            <w:tcW w:w="7069" w:type="dxa"/>
          </w:tcPr>
          <w:p w14:paraId="3C95C214" w14:textId="506DE588" w:rsidR="00C07E70" w:rsidRPr="00332B53" w:rsidRDefault="00745814" w:rsidP="00C07E70">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above</w:t>
            </w:r>
          </w:p>
        </w:tc>
        <w:tc>
          <w:tcPr>
            <w:tcW w:w="3752" w:type="dxa"/>
            <w:shd w:val="clear" w:color="auto" w:fill="E2EFD9" w:themeFill="accent6" w:themeFillTint="33"/>
          </w:tcPr>
          <w:p w14:paraId="5843525B" w14:textId="7256472D" w:rsidR="00C07E70" w:rsidRPr="003233BA" w:rsidRDefault="00DA44A0" w:rsidP="00C07E70">
            <w:pPr>
              <w:pStyle w:val="BodyText"/>
              <w:rPr>
                <w:rFonts w:cstheme="minorHAnsi"/>
                <w:bCs/>
              </w:rPr>
            </w:pPr>
            <w:r w:rsidRPr="00514297">
              <w:rPr>
                <w:rFonts w:asciiTheme="minorHAnsi" w:hAnsiTheme="minorHAnsi" w:cstheme="minorHAnsi"/>
                <w:bCs/>
                <w:sz w:val="22"/>
                <w:szCs w:val="22"/>
                <w:lang w:val="en-GB"/>
              </w:rPr>
              <w:t>Noted.</w:t>
            </w:r>
          </w:p>
        </w:tc>
      </w:tr>
      <w:tr w:rsidR="00556878" w:rsidRPr="007A0F4A" w14:paraId="35B4E273" w14:textId="77777777" w:rsidTr="0015638A">
        <w:tc>
          <w:tcPr>
            <w:tcW w:w="1730" w:type="dxa"/>
          </w:tcPr>
          <w:p w14:paraId="60FD4458" w14:textId="1EF55543" w:rsidR="00556878" w:rsidRDefault="00556878" w:rsidP="0055687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UKPN</w:t>
            </w:r>
          </w:p>
        </w:tc>
        <w:tc>
          <w:tcPr>
            <w:tcW w:w="1530" w:type="dxa"/>
          </w:tcPr>
          <w:p w14:paraId="6F33C17A" w14:textId="77777777" w:rsidR="00556878" w:rsidRPr="007A0F4A" w:rsidRDefault="00556878" w:rsidP="00556878">
            <w:pPr>
              <w:pStyle w:val="BodyTextNoSpacing"/>
              <w:rPr>
                <w:rFonts w:asciiTheme="minorHAnsi" w:hAnsiTheme="minorHAnsi" w:cstheme="minorHAnsi"/>
                <w:bCs/>
                <w:sz w:val="22"/>
                <w:szCs w:val="22"/>
              </w:rPr>
            </w:pPr>
          </w:p>
        </w:tc>
        <w:tc>
          <w:tcPr>
            <w:tcW w:w="7069" w:type="dxa"/>
          </w:tcPr>
          <w:p w14:paraId="3AE7748C" w14:textId="77777777" w:rsidR="00556878" w:rsidRPr="00332B53" w:rsidRDefault="00556878" w:rsidP="00556878">
            <w:pPr>
              <w:pStyle w:val="BodyText"/>
              <w:rPr>
                <w:rFonts w:asciiTheme="minorHAnsi" w:hAnsiTheme="minorHAnsi" w:cstheme="minorHAnsi"/>
                <w:bCs/>
                <w:sz w:val="22"/>
                <w:szCs w:val="22"/>
              </w:rPr>
            </w:pPr>
            <w:r w:rsidRPr="00332B53">
              <w:rPr>
                <w:rFonts w:asciiTheme="minorHAnsi" w:hAnsiTheme="minorHAnsi" w:cstheme="minorHAnsi"/>
                <w:bCs/>
                <w:sz w:val="22"/>
                <w:szCs w:val="22"/>
              </w:rPr>
              <w:t>No, our work to test the proposed methodology for determining the Curtailment Limit shows that that the current proposed profiles will not result in appropriate limits being calculated for inclusion in Connection Agreements.</w:t>
            </w:r>
          </w:p>
          <w:p w14:paraId="5C6EEAE9" w14:textId="77777777" w:rsidR="00556878" w:rsidRPr="00332B53" w:rsidRDefault="00556878" w:rsidP="00556878">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run multiple curtailment assessments using the proposed approach and have compared the results to the approach already adopted by our planning teams and have seen significant difference. We understand that the two approaches are significantly different and are designed for different purposes (one to calculate a limit and the other to provide an estimate to customers) but we believe this comparison provides an indication of whether the proposed methodology will be fit for purpose. Based on our analysis, the proposed approach will lead to a significant over-estimation of curtailment hours and we have identified the profiles being used are a main driver for this over-estimation.</w:t>
            </w:r>
          </w:p>
          <w:p w14:paraId="2636D47F" w14:textId="77777777" w:rsidR="00556878" w:rsidRPr="00332B53" w:rsidRDefault="00556878" w:rsidP="00556878">
            <w:pPr>
              <w:pStyle w:val="BodyText"/>
              <w:rPr>
                <w:rFonts w:asciiTheme="minorHAnsi" w:hAnsiTheme="minorHAnsi" w:cstheme="minorHAnsi"/>
                <w:bCs/>
                <w:sz w:val="22"/>
                <w:szCs w:val="22"/>
              </w:rPr>
            </w:pPr>
            <w:r w:rsidRPr="00332B53">
              <w:rPr>
                <w:rFonts w:asciiTheme="minorHAnsi" w:hAnsiTheme="minorHAnsi" w:cstheme="minorHAnsi"/>
                <w:bCs/>
                <w:sz w:val="22"/>
                <w:szCs w:val="22"/>
              </w:rPr>
              <w:t>Solar PV Generation</w:t>
            </w:r>
          </w:p>
          <w:p w14:paraId="2082DC89" w14:textId="77777777" w:rsidR="00556878" w:rsidRPr="00332B53" w:rsidRDefault="00556878" w:rsidP="00556878">
            <w:pPr>
              <w:pStyle w:val="BodyText"/>
              <w:rPr>
                <w:rFonts w:asciiTheme="minorHAnsi" w:hAnsiTheme="minorHAnsi" w:cstheme="minorHAnsi"/>
                <w:bCs/>
                <w:sz w:val="22"/>
                <w:szCs w:val="22"/>
              </w:rPr>
            </w:pPr>
            <w:r w:rsidRPr="00332B53">
              <w:rPr>
                <w:rFonts w:asciiTheme="minorHAnsi" w:hAnsiTheme="minorHAnsi" w:cstheme="minorHAnsi"/>
                <w:bCs/>
                <w:sz w:val="22"/>
                <w:szCs w:val="22"/>
              </w:rPr>
              <w:t>The first profile that we believe will cause over estimation of curtailment is PV generation. The current approach, whether it is an inflight offer, accepted offer or the customer being assessed, includes PV as a continuous export at its full capacity. This simplification assumes that it generates at full export at night and is leading to a material over-estimation of curtailment. We believe a scaled profile should be used for PV customers which at least removes the impact of PV overnight. This should be applied to any PV, whether as an existing customer with an offer or acceptance or as the customer being assessed.</w:t>
            </w:r>
          </w:p>
          <w:p w14:paraId="575349C9" w14:textId="77777777" w:rsidR="00556878" w:rsidRPr="00332B53" w:rsidRDefault="00556878" w:rsidP="00556878">
            <w:pPr>
              <w:pStyle w:val="BodyText"/>
              <w:rPr>
                <w:rFonts w:asciiTheme="minorHAnsi" w:hAnsiTheme="minorHAnsi" w:cstheme="minorHAnsi"/>
                <w:bCs/>
                <w:sz w:val="22"/>
                <w:szCs w:val="22"/>
              </w:rPr>
            </w:pPr>
            <w:r w:rsidRPr="00332B53">
              <w:rPr>
                <w:rFonts w:asciiTheme="minorHAnsi" w:hAnsiTheme="minorHAnsi" w:cstheme="minorHAnsi"/>
                <w:bCs/>
                <w:sz w:val="22"/>
                <w:szCs w:val="22"/>
              </w:rPr>
              <w:t>Electrical Energy Storage</w:t>
            </w:r>
          </w:p>
          <w:p w14:paraId="22AE40AF" w14:textId="77777777" w:rsidR="00556878" w:rsidRPr="00332B53" w:rsidRDefault="00556878" w:rsidP="0055687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 xml:space="preserve">The second profile that we believe could lead to over-estimation, but also to a lack of consistency between DNOs carrying out the same curtailment </w:t>
            </w:r>
            <w:r w:rsidRPr="00332B53">
              <w:rPr>
                <w:rFonts w:asciiTheme="minorHAnsi" w:hAnsiTheme="minorHAnsi" w:cstheme="minorHAnsi"/>
                <w:bCs/>
                <w:sz w:val="22"/>
                <w:szCs w:val="22"/>
              </w:rPr>
              <w:lastRenderedPageBreak/>
              <w:t>assessments, is storage. In the proposed approach, storage customers that are already connected are allowed to be separated from other generation and included with their own profiles. This allows DNOs to add in contingency and not rely on the historical performance of storage as it is generally accepted that the behaviour of storage is less predictable than other types of customers. While we support the flexibility being provided to DNOs to treat storage differently, we believe this freedom might conflict with Ofgem’s direction that customers need to receive an equal treatment. For example, one DNO may choose to include already connected storage customers as exporting at full capacity when assessing a new</w:t>
            </w:r>
            <w:r w:rsidRPr="00332B53">
              <w:rPr>
                <w:rFonts w:asciiTheme="minorHAnsi" w:hAnsiTheme="minorHAnsi" w:cstheme="minorHAnsi"/>
                <w:bCs/>
                <w:sz w:val="22"/>
                <w:szCs w:val="22"/>
                <w:lang w:val="en-GB"/>
              </w:rPr>
              <w:t xml:space="preserve"> exporting customer. This might lead to very high curtailment. Another DNO may use a profile which places storage at 50%, leading to lower curtailment. While there is not a clear industry example of how storage should behave, we believe the methodology should provide clarity to DNOs on how existing storage customers should be treated to provide a common approach. The common approach for assessing storage will also need to make an appropriate assumption for import/export levels as described below for assessing storage connections – a similar over-estimation could be generated if this is not accounted for.</w:t>
            </w:r>
          </w:p>
          <w:p w14:paraId="2F925989" w14:textId="11F42C01" w:rsidR="00556878" w:rsidRPr="00332B53" w:rsidRDefault="00556878" w:rsidP="0055687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Storage profiles are also a problem when a storage customer is being assessed. As with other generation, it is considered as exporting/importing at full capacity 24 hours a day. This is impossible for storage to do at the same time and is leading to the calculation of a very high amount of curtailment hours. We believe some consideration should be made for storage customers that mitigates against the fact that they </w:t>
            </w:r>
            <w:proofErr w:type="spellStart"/>
            <w:r w:rsidRPr="00332B53">
              <w:rPr>
                <w:rFonts w:asciiTheme="minorHAnsi" w:hAnsiTheme="minorHAnsi" w:cstheme="minorHAnsi"/>
                <w:bCs/>
                <w:sz w:val="22"/>
                <w:szCs w:val="22"/>
                <w:lang w:val="en-GB"/>
              </w:rPr>
              <w:t>can not</w:t>
            </w:r>
            <w:proofErr w:type="spellEnd"/>
            <w:r w:rsidRPr="00332B53">
              <w:rPr>
                <w:rFonts w:asciiTheme="minorHAnsi" w:hAnsiTheme="minorHAnsi" w:cstheme="minorHAnsi"/>
                <w:bCs/>
                <w:sz w:val="22"/>
                <w:szCs w:val="22"/>
                <w:lang w:val="en-GB"/>
              </w:rPr>
              <w:t xml:space="preserve"> operate in both directions at full capacity at the same time. We acknowledge that it will be impossible to fully reflect how storage will behave, however there may be relatively simple adjustments that could be made to the profiles. For example, a scaling factor could be applied to storage to calibrate the </w:t>
            </w:r>
            <w:r w:rsidRPr="00332B53">
              <w:rPr>
                <w:rFonts w:asciiTheme="minorHAnsi" w:hAnsiTheme="minorHAnsi" w:cstheme="minorHAnsi"/>
                <w:bCs/>
                <w:sz w:val="22"/>
                <w:szCs w:val="22"/>
                <w:lang w:val="en-GB"/>
              </w:rPr>
              <w:lastRenderedPageBreak/>
              <w:t>curtailment hours being generated or a simplified import/export profile adopted to reflect the characteristics of typical storage. While these options will add complexity to the process, our analysis shows that the current approach over-estimates curtailment enough for it to be important for the working group to consider some changes.</w:t>
            </w:r>
          </w:p>
        </w:tc>
        <w:tc>
          <w:tcPr>
            <w:tcW w:w="3752" w:type="dxa"/>
            <w:shd w:val="clear" w:color="auto" w:fill="E2EFD9" w:themeFill="accent6" w:themeFillTint="33"/>
          </w:tcPr>
          <w:p w14:paraId="093782D1" w14:textId="4B66E843" w:rsidR="00556878" w:rsidRPr="007348DE" w:rsidRDefault="00A17D06" w:rsidP="00556878">
            <w:pPr>
              <w:pStyle w:val="BodyText"/>
              <w:rPr>
                <w:rFonts w:asciiTheme="minorHAnsi" w:hAnsiTheme="minorHAnsi" w:cstheme="minorHAnsi"/>
                <w:bCs/>
                <w:sz w:val="22"/>
                <w:szCs w:val="22"/>
              </w:rPr>
            </w:pPr>
            <w:r>
              <w:rPr>
                <w:rFonts w:asciiTheme="minorHAnsi" w:hAnsiTheme="minorHAnsi" w:cstheme="minorHAnsi"/>
                <w:bCs/>
                <w:sz w:val="22"/>
                <w:szCs w:val="22"/>
                <w:lang w:val="en-GB"/>
              </w:rPr>
              <w:lastRenderedPageBreak/>
              <w:t xml:space="preserve">No, as the proposed methodology is not fit for purpose, resulting in significant over-estimation of curtailment hours, due to incorrect profiles for some types of network users, </w:t>
            </w:r>
            <w:proofErr w:type="gramStart"/>
            <w:r>
              <w:rPr>
                <w:rFonts w:asciiTheme="minorHAnsi" w:hAnsiTheme="minorHAnsi" w:cstheme="minorHAnsi"/>
                <w:bCs/>
                <w:sz w:val="22"/>
                <w:szCs w:val="22"/>
                <w:lang w:val="en-GB"/>
              </w:rPr>
              <w:t>in particular for</w:t>
            </w:r>
            <w:proofErr w:type="gramEnd"/>
            <w:r>
              <w:rPr>
                <w:rFonts w:asciiTheme="minorHAnsi" w:hAnsiTheme="minorHAnsi" w:cstheme="minorHAnsi"/>
                <w:bCs/>
                <w:sz w:val="22"/>
                <w:szCs w:val="22"/>
                <w:lang w:val="en-GB"/>
              </w:rPr>
              <w:t xml:space="preserve"> PV and storage.</w:t>
            </w:r>
          </w:p>
          <w:p w14:paraId="31A24B8B" w14:textId="77777777" w:rsidR="00556878" w:rsidRPr="007348DE" w:rsidRDefault="00556878" w:rsidP="00556878">
            <w:pPr>
              <w:pStyle w:val="BodyText"/>
              <w:rPr>
                <w:rFonts w:asciiTheme="minorHAnsi" w:hAnsiTheme="minorHAnsi" w:cstheme="minorHAnsi"/>
                <w:bCs/>
                <w:sz w:val="22"/>
                <w:szCs w:val="22"/>
              </w:rPr>
            </w:pPr>
          </w:p>
          <w:p w14:paraId="3A38CF24" w14:textId="77777777" w:rsidR="00556878" w:rsidRPr="007348DE" w:rsidRDefault="00556878" w:rsidP="00556878">
            <w:pPr>
              <w:pStyle w:val="BodyText"/>
              <w:rPr>
                <w:rFonts w:asciiTheme="minorHAnsi" w:hAnsiTheme="minorHAnsi" w:cstheme="minorHAnsi"/>
                <w:bCs/>
                <w:sz w:val="22"/>
                <w:szCs w:val="22"/>
              </w:rPr>
            </w:pPr>
          </w:p>
          <w:p w14:paraId="306F6209" w14:textId="77777777" w:rsidR="00556878" w:rsidRPr="007348DE" w:rsidRDefault="00556878" w:rsidP="00556878">
            <w:pPr>
              <w:pStyle w:val="BodyText"/>
              <w:rPr>
                <w:rFonts w:asciiTheme="minorHAnsi" w:hAnsiTheme="minorHAnsi" w:cstheme="minorHAnsi"/>
                <w:bCs/>
                <w:sz w:val="22"/>
                <w:szCs w:val="22"/>
              </w:rPr>
            </w:pPr>
          </w:p>
          <w:p w14:paraId="3C10B176" w14:textId="77777777" w:rsidR="00556878" w:rsidRPr="007348DE" w:rsidRDefault="00556878" w:rsidP="00556878">
            <w:pPr>
              <w:pStyle w:val="BodyText"/>
              <w:rPr>
                <w:rFonts w:asciiTheme="minorHAnsi" w:hAnsiTheme="minorHAnsi" w:cstheme="minorHAnsi"/>
                <w:bCs/>
                <w:sz w:val="22"/>
                <w:szCs w:val="22"/>
              </w:rPr>
            </w:pPr>
          </w:p>
          <w:p w14:paraId="6774CC90" w14:textId="77777777" w:rsidR="00556878" w:rsidRPr="007348DE" w:rsidRDefault="00556878" w:rsidP="00556878">
            <w:pPr>
              <w:pStyle w:val="BodyText"/>
              <w:rPr>
                <w:rFonts w:asciiTheme="minorHAnsi" w:hAnsiTheme="minorHAnsi" w:cstheme="minorHAnsi"/>
                <w:bCs/>
                <w:sz w:val="22"/>
                <w:szCs w:val="22"/>
              </w:rPr>
            </w:pPr>
          </w:p>
          <w:p w14:paraId="06D8A235" w14:textId="77777777" w:rsidR="00556878" w:rsidRPr="007348DE" w:rsidRDefault="00556878" w:rsidP="00556878">
            <w:pPr>
              <w:pStyle w:val="BodyText"/>
              <w:rPr>
                <w:rFonts w:asciiTheme="minorHAnsi" w:hAnsiTheme="minorHAnsi" w:cstheme="minorHAnsi"/>
                <w:bCs/>
                <w:sz w:val="22"/>
                <w:szCs w:val="22"/>
              </w:rPr>
            </w:pPr>
          </w:p>
          <w:p w14:paraId="3FD38254" w14:textId="77777777" w:rsidR="00556878" w:rsidRPr="007348DE" w:rsidRDefault="00556878" w:rsidP="00556878">
            <w:pPr>
              <w:pStyle w:val="BodyText"/>
              <w:rPr>
                <w:rFonts w:asciiTheme="minorHAnsi" w:hAnsiTheme="minorHAnsi" w:cstheme="minorHAnsi"/>
                <w:bCs/>
                <w:sz w:val="22"/>
                <w:szCs w:val="22"/>
              </w:rPr>
            </w:pPr>
          </w:p>
          <w:p w14:paraId="303B9766" w14:textId="77777777" w:rsidR="00556878" w:rsidRPr="007348DE" w:rsidRDefault="00556878" w:rsidP="00556878">
            <w:pPr>
              <w:pStyle w:val="BodyText"/>
              <w:rPr>
                <w:rFonts w:asciiTheme="minorHAnsi" w:hAnsiTheme="minorHAnsi" w:cstheme="minorHAnsi"/>
                <w:bCs/>
                <w:sz w:val="22"/>
                <w:szCs w:val="22"/>
              </w:rPr>
            </w:pPr>
          </w:p>
          <w:p w14:paraId="792BF772" w14:textId="77777777" w:rsidR="00556878" w:rsidRPr="007348DE" w:rsidRDefault="00556878" w:rsidP="00556878">
            <w:pPr>
              <w:pStyle w:val="BodyText"/>
              <w:rPr>
                <w:rFonts w:asciiTheme="minorHAnsi" w:hAnsiTheme="minorHAnsi" w:cstheme="minorHAnsi"/>
                <w:bCs/>
                <w:sz w:val="22"/>
                <w:szCs w:val="22"/>
              </w:rPr>
            </w:pPr>
          </w:p>
          <w:p w14:paraId="26C0D6FD" w14:textId="77777777" w:rsidR="00556878" w:rsidRPr="007348DE" w:rsidRDefault="00556878" w:rsidP="00556878">
            <w:pPr>
              <w:pStyle w:val="BodyText"/>
              <w:rPr>
                <w:rFonts w:asciiTheme="minorHAnsi" w:hAnsiTheme="minorHAnsi" w:cstheme="minorHAnsi"/>
                <w:bCs/>
                <w:sz w:val="22"/>
                <w:szCs w:val="22"/>
              </w:rPr>
            </w:pPr>
            <w:r w:rsidRPr="007348DE">
              <w:rPr>
                <w:rFonts w:asciiTheme="minorHAnsi" w:hAnsiTheme="minorHAnsi" w:cstheme="minorHAnsi"/>
                <w:bCs/>
                <w:sz w:val="22"/>
                <w:szCs w:val="22"/>
              </w:rPr>
              <w:t>The example profile isn’t solar PV but a</w:t>
            </w:r>
            <w:r>
              <w:rPr>
                <w:rFonts w:asciiTheme="minorHAnsi" w:hAnsiTheme="minorHAnsi" w:cstheme="minorHAnsi"/>
                <w:bCs/>
                <w:sz w:val="22"/>
                <w:szCs w:val="22"/>
                <w:lang w:val="en-GB"/>
              </w:rPr>
              <w:t xml:space="preserve"> </w:t>
            </w:r>
            <w:r w:rsidRPr="007348DE">
              <w:rPr>
                <w:rFonts w:asciiTheme="minorHAnsi" w:hAnsiTheme="minorHAnsi" w:cstheme="minorHAnsi"/>
                <w:bCs/>
                <w:sz w:val="22"/>
                <w:szCs w:val="22"/>
              </w:rPr>
              <w:t>composite solar/ wind. The actual profile should be based on the asset.</w:t>
            </w:r>
          </w:p>
          <w:p w14:paraId="4F046414" w14:textId="77777777" w:rsidR="00556878" w:rsidRPr="007348DE" w:rsidRDefault="00556878" w:rsidP="00556878">
            <w:pPr>
              <w:pStyle w:val="BodyText"/>
              <w:rPr>
                <w:rFonts w:asciiTheme="minorHAnsi" w:hAnsiTheme="minorHAnsi" w:cstheme="minorHAnsi"/>
                <w:bCs/>
                <w:sz w:val="22"/>
                <w:szCs w:val="22"/>
              </w:rPr>
            </w:pPr>
          </w:p>
          <w:p w14:paraId="768027A2" w14:textId="77777777" w:rsidR="00556878" w:rsidRPr="007348DE" w:rsidRDefault="00556878" w:rsidP="00556878">
            <w:pPr>
              <w:pStyle w:val="BodyText"/>
              <w:rPr>
                <w:rFonts w:asciiTheme="minorHAnsi" w:hAnsiTheme="minorHAnsi" w:cstheme="minorHAnsi"/>
                <w:bCs/>
                <w:sz w:val="22"/>
                <w:szCs w:val="22"/>
              </w:rPr>
            </w:pPr>
          </w:p>
          <w:p w14:paraId="2D7D5FEC" w14:textId="77777777" w:rsidR="00556878" w:rsidRPr="007348DE" w:rsidRDefault="00556878" w:rsidP="00556878">
            <w:pPr>
              <w:pStyle w:val="BodyText"/>
              <w:rPr>
                <w:rFonts w:asciiTheme="minorHAnsi" w:hAnsiTheme="minorHAnsi" w:cstheme="minorHAnsi"/>
                <w:bCs/>
                <w:sz w:val="22"/>
                <w:szCs w:val="22"/>
              </w:rPr>
            </w:pPr>
          </w:p>
          <w:p w14:paraId="3DD5B421" w14:textId="77777777" w:rsidR="00556878" w:rsidRPr="007348DE" w:rsidRDefault="00556878" w:rsidP="00556878">
            <w:pPr>
              <w:pStyle w:val="BodyText"/>
              <w:rPr>
                <w:rFonts w:asciiTheme="minorHAnsi" w:hAnsiTheme="minorHAnsi" w:cstheme="minorHAnsi"/>
                <w:bCs/>
                <w:sz w:val="22"/>
                <w:szCs w:val="22"/>
              </w:rPr>
            </w:pPr>
          </w:p>
          <w:p w14:paraId="4A6C3632" w14:textId="77777777" w:rsidR="00556878" w:rsidRPr="007348DE" w:rsidRDefault="00556878" w:rsidP="00556878">
            <w:pPr>
              <w:pStyle w:val="BodyText"/>
              <w:rPr>
                <w:rFonts w:asciiTheme="minorHAnsi" w:hAnsiTheme="minorHAnsi" w:cstheme="minorHAnsi"/>
                <w:bCs/>
                <w:sz w:val="22"/>
                <w:szCs w:val="22"/>
              </w:rPr>
            </w:pPr>
          </w:p>
          <w:p w14:paraId="3467FEB2" w14:textId="77777777" w:rsidR="00556878" w:rsidRPr="007348DE" w:rsidRDefault="00556878" w:rsidP="00556878">
            <w:pPr>
              <w:pStyle w:val="BodyText"/>
              <w:rPr>
                <w:rFonts w:asciiTheme="minorHAnsi" w:hAnsiTheme="minorHAnsi" w:cstheme="minorHAnsi"/>
                <w:bCs/>
                <w:sz w:val="22"/>
                <w:szCs w:val="22"/>
              </w:rPr>
            </w:pPr>
          </w:p>
          <w:p w14:paraId="1C81AC1F" w14:textId="52A7081F" w:rsidR="00556878" w:rsidRPr="00B03594" w:rsidRDefault="00556878" w:rsidP="00556878">
            <w:pPr>
              <w:pStyle w:val="BodyText"/>
              <w:rPr>
                <w:rFonts w:cstheme="minorHAnsi"/>
                <w:bCs/>
                <w:lang w:val="en-GB"/>
              </w:rPr>
            </w:pPr>
            <w:r w:rsidRPr="007348DE">
              <w:rPr>
                <w:rFonts w:asciiTheme="minorHAnsi" w:hAnsiTheme="minorHAnsi" w:cstheme="minorHAnsi"/>
                <w:bCs/>
                <w:sz w:val="22"/>
                <w:szCs w:val="22"/>
              </w:rPr>
              <w:t>Need to work through in detail and address</w:t>
            </w:r>
            <w:r w:rsidR="00B03594">
              <w:rPr>
                <w:rFonts w:asciiTheme="minorHAnsi" w:hAnsiTheme="minorHAnsi" w:cstheme="minorHAnsi"/>
                <w:bCs/>
                <w:sz w:val="22"/>
                <w:szCs w:val="22"/>
                <w:lang w:val="en-GB"/>
              </w:rPr>
              <w:t>.</w:t>
            </w:r>
          </w:p>
        </w:tc>
      </w:tr>
      <w:tr w:rsidR="00556878" w:rsidRPr="007A0F4A" w14:paraId="17E8DA92" w14:textId="77777777" w:rsidTr="0015638A">
        <w:tc>
          <w:tcPr>
            <w:tcW w:w="1730" w:type="dxa"/>
          </w:tcPr>
          <w:p w14:paraId="398BFEBA" w14:textId="44D4A02A" w:rsidR="00556878" w:rsidRDefault="00556878" w:rsidP="0055687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4AB7FD29" w14:textId="77777777" w:rsidR="00556878" w:rsidRPr="007A0F4A" w:rsidRDefault="00556878" w:rsidP="00556878">
            <w:pPr>
              <w:pStyle w:val="BodyTextNoSpacing"/>
              <w:rPr>
                <w:rFonts w:asciiTheme="minorHAnsi" w:hAnsiTheme="minorHAnsi" w:cstheme="minorHAnsi"/>
                <w:bCs/>
                <w:sz w:val="22"/>
                <w:szCs w:val="22"/>
              </w:rPr>
            </w:pPr>
          </w:p>
        </w:tc>
        <w:tc>
          <w:tcPr>
            <w:tcW w:w="7069" w:type="dxa"/>
          </w:tcPr>
          <w:p w14:paraId="0F77F4B3" w14:textId="31ED54BF" w:rsidR="00556878" w:rsidRPr="00332B53" w:rsidRDefault="00556878" w:rsidP="00556878">
            <w:pPr>
              <w:pStyle w:val="BodyText"/>
              <w:rPr>
                <w:rFonts w:asciiTheme="minorHAnsi" w:hAnsiTheme="minorHAnsi" w:cstheme="minorHAnsi"/>
                <w:bCs/>
                <w:sz w:val="22"/>
                <w:szCs w:val="22"/>
              </w:rPr>
            </w:pPr>
            <w:r w:rsidRPr="00332B53">
              <w:rPr>
                <w:rFonts w:asciiTheme="minorHAnsi" w:hAnsiTheme="minorHAnsi" w:cstheme="minorHAnsi"/>
                <w:bCs/>
                <w:sz w:val="22"/>
                <w:szCs w:val="22"/>
              </w:rPr>
              <w:t>The proposed profiles appear to be appropriate but may need to be refined over time i.e. to consider parallel networks. Alternatively, guidance could be included to account for the sensitivity factor/contribution of additional load to the constraint.</w:t>
            </w:r>
          </w:p>
        </w:tc>
        <w:tc>
          <w:tcPr>
            <w:tcW w:w="3752" w:type="dxa"/>
            <w:shd w:val="clear" w:color="auto" w:fill="E2EFD9" w:themeFill="accent6" w:themeFillTint="33"/>
          </w:tcPr>
          <w:p w14:paraId="25C09233" w14:textId="034CF6C9" w:rsidR="00B076C3" w:rsidRDefault="00B076C3" w:rsidP="00556878">
            <w:pPr>
              <w:pStyle w:val="BodyText"/>
              <w:rPr>
                <w:rFonts w:asciiTheme="minorHAnsi" w:hAnsiTheme="minorHAnsi" w:cstheme="minorHAnsi"/>
                <w:b/>
                <w:sz w:val="22"/>
                <w:szCs w:val="22"/>
                <w:lang w:val="en-GB"/>
              </w:rPr>
            </w:pPr>
            <w:r>
              <w:rPr>
                <w:rFonts w:asciiTheme="minorHAnsi" w:hAnsiTheme="minorHAnsi" w:cstheme="minorHAnsi"/>
                <w:bCs/>
                <w:sz w:val="22"/>
                <w:szCs w:val="22"/>
                <w:lang w:val="en-GB"/>
              </w:rPr>
              <w:t>Need for refinement.</w:t>
            </w:r>
          </w:p>
          <w:p w14:paraId="36F5F596" w14:textId="77777777" w:rsidR="00B076C3" w:rsidRDefault="00B076C3" w:rsidP="00556878">
            <w:pPr>
              <w:pStyle w:val="BodyText"/>
              <w:rPr>
                <w:rFonts w:asciiTheme="minorHAnsi" w:hAnsiTheme="minorHAnsi" w:cstheme="minorHAnsi"/>
                <w:b/>
                <w:sz w:val="22"/>
                <w:szCs w:val="22"/>
                <w:lang w:val="en-GB"/>
              </w:rPr>
            </w:pPr>
          </w:p>
          <w:p w14:paraId="07F33299" w14:textId="67B5727C" w:rsidR="00556878" w:rsidRPr="00346FEB" w:rsidRDefault="00346FEB" w:rsidP="00556878">
            <w:pPr>
              <w:pStyle w:val="BodyText"/>
              <w:rPr>
                <w:rFonts w:cstheme="minorHAnsi"/>
                <w:b/>
              </w:rPr>
            </w:pPr>
            <w:r>
              <w:rPr>
                <w:rFonts w:asciiTheme="minorHAnsi" w:hAnsiTheme="minorHAnsi" w:cstheme="minorHAnsi"/>
                <w:b/>
                <w:sz w:val="22"/>
                <w:szCs w:val="22"/>
                <w:lang w:val="en-GB"/>
              </w:rPr>
              <w:t>ACTION – TM/RP to discuss what changes may need to be made.</w:t>
            </w:r>
          </w:p>
        </w:tc>
      </w:tr>
      <w:tr w:rsidR="00556878" w:rsidRPr="007A0F4A" w14:paraId="52B55143" w14:textId="77777777" w:rsidTr="00D36912">
        <w:tc>
          <w:tcPr>
            <w:tcW w:w="14081" w:type="dxa"/>
            <w:gridSpan w:val="4"/>
            <w:shd w:val="clear" w:color="auto" w:fill="E2EFD9" w:themeFill="accent6" w:themeFillTint="33"/>
          </w:tcPr>
          <w:p w14:paraId="40821C83" w14:textId="77777777" w:rsidR="00556878" w:rsidRPr="00FC22E4" w:rsidRDefault="00556878" w:rsidP="00556878">
            <w:pPr>
              <w:pStyle w:val="BodyText"/>
              <w:rPr>
                <w:rFonts w:asciiTheme="minorHAnsi" w:hAnsiTheme="minorHAnsi" w:cstheme="minorHAnsi"/>
                <w:b/>
                <w:sz w:val="22"/>
                <w:szCs w:val="22"/>
                <w:lang w:val="en-GB"/>
              </w:rPr>
            </w:pPr>
            <w:r w:rsidRPr="00FC22E4">
              <w:rPr>
                <w:rFonts w:asciiTheme="minorHAnsi" w:hAnsiTheme="minorHAnsi" w:cstheme="minorHAnsi"/>
                <w:b/>
                <w:sz w:val="22"/>
                <w:szCs w:val="22"/>
                <w:lang w:val="en-GB"/>
              </w:rPr>
              <w:t xml:space="preserve">Working Group Conclusions: </w:t>
            </w:r>
          </w:p>
          <w:p w14:paraId="5A8C99DE" w14:textId="77777777" w:rsidR="00683E83" w:rsidRDefault="00683E83" w:rsidP="00683E8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Most responders were generally supportive. </w:t>
            </w:r>
          </w:p>
          <w:p w14:paraId="5EF7B00A" w14:textId="77777777" w:rsidR="00683E83" w:rsidRDefault="00683E83" w:rsidP="00683E8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NPG have picked up some points of detail which need to be worked through and resolved.</w:t>
            </w:r>
          </w:p>
          <w:p w14:paraId="227C7E99" w14:textId="77777777" w:rsidR="00683E83" w:rsidRDefault="00683E83" w:rsidP="0055687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UKPN have raised specific details of the storage and generation profiles. Not sure the comments on generation are correct but both need to be worked through and resolved.</w:t>
            </w:r>
          </w:p>
          <w:p w14:paraId="0EA74BA4" w14:textId="77777777" w:rsidR="00584888" w:rsidRDefault="00584888" w:rsidP="00584888">
            <w:pPr>
              <w:pStyle w:val="BodyText"/>
              <w:numPr>
                <w:ilvl w:val="0"/>
                <w:numId w:val="8"/>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(DNO) provided a number of suggestions to improve the legal text, sections 2.3 and 2.4</w:t>
            </w:r>
            <w:proofErr w:type="gramStart"/>
            <w:r>
              <w:rPr>
                <w:rFonts w:asciiTheme="minorHAnsi" w:hAnsiTheme="minorHAnsi" w:cstheme="minorHAnsi"/>
                <w:bCs/>
                <w:sz w:val="22"/>
                <w:szCs w:val="22"/>
                <w:lang w:val="en-GB"/>
              </w:rPr>
              <w:t>,  on</w:t>
            </w:r>
            <w:proofErr w:type="gramEnd"/>
            <w:r>
              <w:rPr>
                <w:rFonts w:asciiTheme="minorHAnsi" w:hAnsiTheme="minorHAnsi" w:cstheme="minorHAnsi"/>
                <w:bCs/>
                <w:sz w:val="22"/>
                <w:szCs w:val="22"/>
                <w:lang w:val="en-GB"/>
              </w:rPr>
              <w:t xml:space="preserve"> calculating the import curtailment limit. This would be to address the </w:t>
            </w:r>
            <w:r w:rsidRPr="003D2ACB">
              <w:rPr>
                <w:rFonts w:asciiTheme="minorHAnsi" w:hAnsiTheme="minorHAnsi" w:cstheme="minorHAnsi"/>
                <w:bCs/>
                <w:sz w:val="22"/>
                <w:szCs w:val="22"/>
                <w:lang w:val="en-GB"/>
              </w:rPr>
              <w:t>risk</w:t>
            </w:r>
            <w:r>
              <w:rPr>
                <w:rFonts w:asciiTheme="minorHAnsi" w:hAnsiTheme="minorHAnsi" w:cstheme="minorHAnsi"/>
                <w:bCs/>
                <w:sz w:val="22"/>
                <w:szCs w:val="22"/>
                <w:lang w:val="en-GB"/>
              </w:rPr>
              <w:t xml:space="preserve"> of</w:t>
            </w:r>
            <w:r w:rsidRPr="003D2ACB">
              <w:rPr>
                <w:rFonts w:asciiTheme="minorHAnsi" w:hAnsiTheme="minorHAnsi" w:cstheme="minorHAnsi"/>
                <w:bCs/>
                <w:sz w:val="22"/>
                <w:szCs w:val="22"/>
                <w:lang w:val="en-GB"/>
              </w:rPr>
              <w:t xml:space="preserve"> an inconsistent calculation of the Curtailment Limit and/or a different interpretation of the requirements</w:t>
            </w:r>
            <w:r>
              <w:rPr>
                <w:rFonts w:asciiTheme="minorHAnsi" w:hAnsiTheme="minorHAnsi" w:cstheme="minorHAnsi"/>
                <w:bCs/>
                <w:sz w:val="22"/>
                <w:szCs w:val="22"/>
                <w:lang w:val="en-GB"/>
              </w:rPr>
              <w:t>.</w:t>
            </w:r>
          </w:p>
          <w:p w14:paraId="430D8022" w14:textId="77777777" w:rsidR="00584888" w:rsidRDefault="00584888" w:rsidP="00584888">
            <w:pPr>
              <w:pStyle w:val="BodyText"/>
              <w:numPr>
                <w:ilvl w:val="0"/>
                <w:numId w:val="8"/>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(DNO) did not agree with the approach because their testing showed that it would result in a significant over-estimation of curtailment hours due to the unrealistic profiles being proposed for solar PV and storage.</w:t>
            </w:r>
          </w:p>
          <w:p w14:paraId="77F982F9" w14:textId="77777777" w:rsidR="00584888" w:rsidRDefault="00584888" w:rsidP="00584888">
            <w:pPr>
              <w:pStyle w:val="BodyText"/>
              <w:numPr>
                <w:ilvl w:val="0"/>
                <w:numId w:val="8"/>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(DNO) highlighted the need for future refinement of the profiles.</w:t>
            </w:r>
          </w:p>
          <w:p w14:paraId="3A227681" w14:textId="77777777" w:rsidR="00584888" w:rsidRDefault="00584888" w:rsidP="00584888">
            <w:pPr>
              <w:pStyle w:val="BodyText"/>
              <w:numPr>
                <w:ilvl w:val="0"/>
                <w:numId w:val="8"/>
              </w:numPr>
              <w:rPr>
                <w:rFonts w:asciiTheme="minorHAnsi" w:hAnsiTheme="minorHAnsi" w:cstheme="minorHAnsi"/>
                <w:bCs/>
                <w:sz w:val="22"/>
                <w:szCs w:val="22"/>
                <w:lang w:val="en-GB"/>
              </w:rPr>
            </w:pPr>
            <w:r>
              <w:rPr>
                <w:rFonts w:asciiTheme="minorHAnsi" w:hAnsiTheme="minorHAnsi" w:cstheme="minorHAnsi"/>
                <w:bCs/>
                <w:sz w:val="22"/>
                <w:szCs w:val="22"/>
                <w:lang w:val="en-GB"/>
              </w:rPr>
              <w:t>Three respondents provided no comment.</w:t>
            </w:r>
          </w:p>
          <w:p w14:paraId="137A37A4" w14:textId="57290A01" w:rsidR="00EA4FB4" w:rsidRPr="007A0F4A" w:rsidRDefault="00584888" w:rsidP="00584888">
            <w:pPr>
              <w:pStyle w:val="BodyText"/>
              <w:rPr>
                <w:rFonts w:asciiTheme="minorHAnsi" w:hAnsiTheme="minorHAnsi" w:cstheme="minorHAnsi"/>
                <w:bCs/>
                <w:sz w:val="22"/>
                <w:szCs w:val="22"/>
                <w:lang w:val="en-GB"/>
              </w:rPr>
            </w:pPr>
            <w:r w:rsidRPr="00DD38EC">
              <w:rPr>
                <w:rFonts w:asciiTheme="minorHAnsi" w:hAnsiTheme="minorHAnsi" w:cstheme="minorHAnsi"/>
                <w:bCs/>
                <w:sz w:val="22"/>
                <w:szCs w:val="22"/>
                <w:lang w:val="en-GB"/>
              </w:rPr>
              <w:lastRenderedPageBreak/>
              <w:t>Eight respondents agreed.</w:t>
            </w:r>
          </w:p>
        </w:tc>
      </w:tr>
      <w:bookmarkEnd w:id="3"/>
    </w:tbl>
    <w:p w14:paraId="033E9D8E" w14:textId="77064B4D" w:rsidR="004C1C50" w:rsidRDefault="004C1C50">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E764FC" w:rsidRPr="007A0F4A" w14:paraId="63B67883"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5341BD2"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B1C17C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FC870D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79D3874" w14:textId="43473FF1" w:rsidR="00E764FC" w:rsidRPr="007A0F4A" w:rsidRDefault="00D47889">
            <w:pPr>
              <w:pStyle w:val="BodyTextNoSpacing"/>
              <w:numPr>
                <w:ilvl w:val="0"/>
                <w:numId w:val="3"/>
              </w:numPr>
              <w:rPr>
                <w:rFonts w:asciiTheme="minorHAnsi" w:hAnsiTheme="minorHAnsi" w:cstheme="minorHAnsi"/>
                <w:bCs/>
                <w:sz w:val="22"/>
                <w:szCs w:val="22"/>
              </w:rPr>
            </w:pPr>
            <w:r>
              <w:t>Do you agree with the approach for including inflight connections into the assessment of the Curtailment Limit? If not, please provide your reasons why.</w:t>
            </w:r>
          </w:p>
        </w:tc>
        <w:tc>
          <w:tcPr>
            <w:tcW w:w="3752" w:type="dxa"/>
            <w:shd w:val="clear" w:color="auto" w:fill="E2EFD9" w:themeFill="accent6" w:themeFillTint="33"/>
          </w:tcPr>
          <w:p w14:paraId="558B7FE6" w14:textId="77777777" w:rsidR="00E764FC" w:rsidRPr="007A0F4A" w:rsidRDefault="00E764F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51655B" w:rsidRPr="00332B53" w14:paraId="41DB7FFE" w14:textId="77777777" w:rsidTr="00576563">
        <w:tc>
          <w:tcPr>
            <w:tcW w:w="1730" w:type="dxa"/>
          </w:tcPr>
          <w:p w14:paraId="15296660" w14:textId="1CCA19B4" w:rsidR="0051655B" w:rsidRDefault="0051655B" w:rsidP="0051655B">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70491DFB" w14:textId="77777777" w:rsidR="0051655B" w:rsidRPr="007A0F4A" w:rsidRDefault="0051655B" w:rsidP="0051655B">
            <w:pPr>
              <w:pStyle w:val="BodyTextNoSpacing"/>
              <w:rPr>
                <w:rFonts w:asciiTheme="minorHAnsi" w:hAnsiTheme="minorHAnsi" w:cstheme="minorHAnsi"/>
                <w:bCs/>
                <w:sz w:val="22"/>
                <w:szCs w:val="22"/>
              </w:rPr>
            </w:pPr>
          </w:p>
        </w:tc>
        <w:tc>
          <w:tcPr>
            <w:tcW w:w="7069" w:type="dxa"/>
          </w:tcPr>
          <w:p w14:paraId="40100D5C" w14:textId="199D4014" w:rsidR="0051655B" w:rsidRPr="00332B53" w:rsidRDefault="0051655B" w:rsidP="0051655B">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as these connections are not yet accepted so can be subject to change. We do, however think that this is something which should be subject to review as this has the potential to significantly change the curtailment hours. For example, adjusting to assume a coincidence of 75% would change the example’s curtailment limit from 1969.5 to 3016.5 hours. Conversely, changing this down to 25% changes the limit to 1250 hours. These are quite significant impacts to customers’ expectations when connecting to the network.</w:t>
            </w:r>
          </w:p>
        </w:tc>
        <w:tc>
          <w:tcPr>
            <w:tcW w:w="3752" w:type="dxa"/>
            <w:shd w:val="clear" w:color="auto" w:fill="E2EFD9" w:themeFill="accent6" w:themeFillTint="33"/>
          </w:tcPr>
          <w:p w14:paraId="42DD60E8" w14:textId="49C86AC1" w:rsidR="0051655B" w:rsidRPr="00332B53" w:rsidRDefault="00B20006" w:rsidP="0051655B">
            <w:pPr>
              <w:pStyle w:val="BodyText"/>
              <w:rPr>
                <w:rFonts w:asciiTheme="minorHAnsi" w:hAnsiTheme="minorHAnsi" w:cstheme="minorHAnsi"/>
                <w:bCs/>
                <w:sz w:val="22"/>
                <w:szCs w:val="22"/>
              </w:rPr>
            </w:pPr>
            <w:r>
              <w:rPr>
                <w:rFonts w:asciiTheme="minorHAnsi" w:hAnsiTheme="minorHAnsi" w:cstheme="minorHAnsi"/>
                <w:bCs/>
                <w:sz w:val="22"/>
                <w:szCs w:val="22"/>
                <w:lang w:val="en-GB"/>
              </w:rPr>
              <w:t>Yes, but with a caveat: the approach should be reviewed at times, as the coincidence factor has a high level of impact on curtailment limits.</w:t>
            </w:r>
          </w:p>
        </w:tc>
      </w:tr>
      <w:tr w:rsidR="0051655B" w:rsidRPr="00332B53" w14:paraId="53F5D30D" w14:textId="77777777" w:rsidTr="00576563">
        <w:tc>
          <w:tcPr>
            <w:tcW w:w="1730" w:type="dxa"/>
          </w:tcPr>
          <w:p w14:paraId="56D0D84F" w14:textId="3C5ADDDD" w:rsidR="0051655B" w:rsidRDefault="0051655B" w:rsidP="0051655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25072757" w14:textId="77777777" w:rsidR="0051655B" w:rsidRPr="007A0F4A" w:rsidRDefault="0051655B" w:rsidP="0051655B">
            <w:pPr>
              <w:pStyle w:val="BodyTextNoSpacing"/>
              <w:rPr>
                <w:rFonts w:asciiTheme="minorHAnsi" w:hAnsiTheme="minorHAnsi" w:cstheme="minorHAnsi"/>
                <w:bCs/>
                <w:sz w:val="22"/>
                <w:szCs w:val="22"/>
              </w:rPr>
            </w:pPr>
          </w:p>
        </w:tc>
        <w:tc>
          <w:tcPr>
            <w:tcW w:w="7069" w:type="dxa"/>
          </w:tcPr>
          <w:p w14:paraId="1E7D09E0" w14:textId="1DFF8727" w:rsidR="0051655B" w:rsidRPr="00332B53" w:rsidRDefault="0051655B" w:rsidP="0051655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DF0A4FA" w14:textId="494D4238" w:rsidR="0051655B" w:rsidRPr="00332B53" w:rsidRDefault="0051655B" w:rsidP="0051655B">
            <w:pPr>
              <w:pStyle w:val="BodyText"/>
              <w:rPr>
                <w:rFonts w:asciiTheme="minorHAnsi" w:hAnsiTheme="minorHAnsi" w:cstheme="minorHAnsi"/>
                <w:bCs/>
                <w:sz w:val="22"/>
                <w:szCs w:val="22"/>
              </w:rPr>
            </w:pPr>
            <w:r w:rsidRPr="008C28FC">
              <w:rPr>
                <w:rFonts w:asciiTheme="minorHAnsi" w:hAnsiTheme="minorHAnsi" w:cstheme="minorHAnsi"/>
                <w:bCs/>
                <w:sz w:val="22"/>
                <w:szCs w:val="22"/>
                <w:lang w:val="en-GB"/>
              </w:rPr>
              <w:t>Noted.</w:t>
            </w:r>
          </w:p>
        </w:tc>
      </w:tr>
      <w:tr w:rsidR="0051655B" w:rsidRPr="00332B53" w14:paraId="0438B9C1" w14:textId="77777777" w:rsidTr="00576563">
        <w:tc>
          <w:tcPr>
            <w:tcW w:w="1730" w:type="dxa"/>
          </w:tcPr>
          <w:p w14:paraId="09EE3666" w14:textId="04FE48B2" w:rsidR="0051655B" w:rsidRDefault="0051655B" w:rsidP="0051655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12A99237" w14:textId="77777777" w:rsidR="0051655B" w:rsidRPr="007A0F4A" w:rsidRDefault="0051655B" w:rsidP="0051655B">
            <w:pPr>
              <w:pStyle w:val="BodyTextNoSpacing"/>
              <w:rPr>
                <w:rFonts w:asciiTheme="minorHAnsi" w:hAnsiTheme="minorHAnsi" w:cstheme="minorHAnsi"/>
                <w:bCs/>
                <w:sz w:val="22"/>
                <w:szCs w:val="22"/>
              </w:rPr>
            </w:pPr>
          </w:p>
        </w:tc>
        <w:tc>
          <w:tcPr>
            <w:tcW w:w="7069" w:type="dxa"/>
          </w:tcPr>
          <w:p w14:paraId="0E5B1370" w14:textId="59540455" w:rsidR="0051655B" w:rsidRPr="00332B53" w:rsidRDefault="0051655B" w:rsidP="0051655B">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supportive of the approach for assessing the impact of inflight connection offers. Whilst it introduces an element of risk to DNOs as there could be circumstances where all offers are accepted, in other cases all offers aren’t accepted or the full requested capacity isn’t used so on balance it seems a reasonable approach. Assessing historic acceptance rates is adding unnecessary complexity and is unlikely to be more accurate due to the fundamental changes to connection charging set out in the Access SCR Decision.</w:t>
            </w:r>
          </w:p>
        </w:tc>
        <w:tc>
          <w:tcPr>
            <w:tcW w:w="3752" w:type="dxa"/>
            <w:shd w:val="clear" w:color="auto" w:fill="E2EFD9" w:themeFill="accent6" w:themeFillTint="33"/>
          </w:tcPr>
          <w:p w14:paraId="57055FCA" w14:textId="314C3F5E" w:rsidR="0051655B" w:rsidRPr="00332B53" w:rsidRDefault="00A9465C" w:rsidP="0051655B">
            <w:pPr>
              <w:pStyle w:val="BodyText"/>
              <w:rPr>
                <w:rFonts w:asciiTheme="minorHAnsi" w:hAnsiTheme="minorHAnsi" w:cstheme="minorHAnsi"/>
                <w:bCs/>
                <w:sz w:val="22"/>
                <w:szCs w:val="22"/>
              </w:rPr>
            </w:pPr>
            <w:r>
              <w:rPr>
                <w:rFonts w:asciiTheme="minorHAnsi" w:hAnsiTheme="minorHAnsi" w:cstheme="minorHAnsi"/>
                <w:bCs/>
                <w:sz w:val="22"/>
                <w:szCs w:val="22"/>
                <w:lang w:val="en-GB"/>
              </w:rPr>
              <w:t>Yes, but acknowledges potential for inaccuracies.</w:t>
            </w:r>
          </w:p>
        </w:tc>
      </w:tr>
      <w:tr w:rsidR="00A646FB" w:rsidRPr="00332B53" w14:paraId="0854852D" w14:textId="77777777" w:rsidTr="00576563">
        <w:tc>
          <w:tcPr>
            <w:tcW w:w="1730" w:type="dxa"/>
          </w:tcPr>
          <w:p w14:paraId="04B8CD62" w14:textId="2A378D3D" w:rsidR="00A646FB" w:rsidRDefault="00A646FB" w:rsidP="00A646F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40ABE0F3" w14:textId="77777777" w:rsidR="00A646FB" w:rsidRPr="007A0F4A" w:rsidRDefault="00A646FB" w:rsidP="00A646FB">
            <w:pPr>
              <w:pStyle w:val="BodyTextNoSpacing"/>
              <w:rPr>
                <w:rFonts w:asciiTheme="minorHAnsi" w:hAnsiTheme="minorHAnsi" w:cstheme="minorHAnsi"/>
                <w:bCs/>
                <w:sz w:val="22"/>
                <w:szCs w:val="22"/>
              </w:rPr>
            </w:pPr>
          </w:p>
        </w:tc>
        <w:tc>
          <w:tcPr>
            <w:tcW w:w="7069" w:type="dxa"/>
          </w:tcPr>
          <w:p w14:paraId="0D0867ED" w14:textId="77777777" w:rsidR="00A646FB" w:rsidRPr="00332B53" w:rsidRDefault="00A646FB" w:rsidP="00A646FB">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the approach chosen is rational.</w:t>
            </w:r>
          </w:p>
          <w:p w14:paraId="1687BA07" w14:textId="77777777" w:rsidR="00A646FB" w:rsidRPr="00332B53" w:rsidRDefault="00A646FB" w:rsidP="00A646FB">
            <w:pPr>
              <w:pStyle w:val="BodyText"/>
              <w:rPr>
                <w:rFonts w:asciiTheme="minorHAnsi" w:hAnsiTheme="minorHAnsi" w:cstheme="minorHAnsi"/>
                <w:bCs/>
                <w:sz w:val="22"/>
                <w:szCs w:val="22"/>
              </w:rPr>
            </w:pPr>
          </w:p>
          <w:p w14:paraId="1CE19489" w14:textId="281E3112" w:rsidR="00A646FB" w:rsidRPr="00332B53" w:rsidRDefault="00A646FB" w:rsidP="00A646FB">
            <w:pPr>
              <w:pStyle w:val="BodyText"/>
              <w:rPr>
                <w:rFonts w:asciiTheme="minorHAnsi" w:hAnsiTheme="minorHAnsi" w:cstheme="minorHAnsi"/>
                <w:bCs/>
                <w:sz w:val="22"/>
                <w:szCs w:val="22"/>
              </w:rPr>
            </w:pPr>
            <w:r w:rsidRPr="00332B53">
              <w:rPr>
                <w:rFonts w:asciiTheme="minorHAnsi" w:hAnsiTheme="minorHAnsi" w:cstheme="minorHAnsi"/>
                <w:bCs/>
                <w:sz w:val="22"/>
                <w:szCs w:val="22"/>
              </w:rPr>
              <w:t>We support the intent to consider the two largest connection offers at 100% requested capacity but note that no analysis has been provided for why the 2 largest inflight offers would be considered at full capacity rather than other alternatives such as a phased approach (i.e. first 10% of offers considered at 100% capacity, next 30% at 70% capacity etc.)</w:t>
            </w:r>
          </w:p>
        </w:tc>
        <w:tc>
          <w:tcPr>
            <w:tcW w:w="3752" w:type="dxa"/>
            <w:shd w:val="clear" w:color="auto" w:fill="E2EFD9" w:themeFill="accent6" w:themeFillTint="33"/>
          </w:tcPr>
          <w:p w14:paraId="480C7374" w14:textId="77777777" w:rsidR="00A646FB" w:rsidRDefault="00A646FB" w:rsidP="00A646FB">
            <w:pPr>
              <w:pStyle w:val="BodyText"/>
              <w:rPr>
                <w:rFonts w:asciiTheme="minorHAnsi" w:hAnsiTheme="minorHAnsi" w:cstheme="minorHAnsi"/>
                <w:bCs/>
                <w:sz w:val="22"/>
                <w:szCs w:val="22"/>
                <w:lang w:val="en-GB"/>
              </w:rPr>
            </w:pPr>
            <w:r w:rsidRPr="002F6D48">
              <w:rPr>
                <w:rFonts w:asciiTheme="minorHAnsi" w:hAnsiTheme="minorHAnsi" w:cstheme="minorHAnsi"/>
                <w:bCs/>
                <w:sz w:val="22"/>
                <w:szCs w:val="22"/>
                <w:lang w:val="en-GB"/>
              </w:rPr>
              <w:t>Need to address in the change report</w:t>
            </w:r>
            <w:r>
              <w:rPr>
                <w:rFonts w:asciiTheme="minorHAnsi" w:hAnsiTheme="minorHAnsi" w:cstheme="minorHAnsi"/>
                <w:bCs/>
                <w:sz w:val="22"/>
                <w:szCs w:val="22"/>
                <w:lang w:val="en-GB"/>
              </w:rPr>
              <w:t>.</w:t>
            </w:r>
          </w:p>
          <w:p w14:paraId="150BFF79" w14:textId="20B5F2DF" w:rsidR="00BE44AE" w:rsidRPr="00332B53" w:rsidRDefault="00BE44AE" w:rsidP="00A646FB">
            <w:pPr>
              <w:pStyle w:val="BodyText"/>
              <w:rPr>
                <w:rFonts w:asciiTheme="minorHAnsi" w:hAnsiTheme="minorHAnsi" w:cstheme="minorHAnsi"/>
                <w:bCs/>
                <w:sz w:val="22"/>
                <w:szCs w:val="22"/>
              </w:rPr>
            </w:pPr>
            <w:r>
              <w:rPr>
                <w:rFonts w:asciiTheme="minorHAnsi" w:hAnsiTheme="minorHAnsi" w:cstheme="minorHAnsi"/>
                <w:bCs/>
                <w:sz w:val="22"/>
                <w:szCs w:val="22"/>
                <w:lang w:val="en-GB"/>
              </w:rPr>
              <w:t xml:space="preserve">Yes </w:t>
            </w:r>
            <w:proofErr w:type="gramStart"/>
            <w:r>
              <w:rPr>
                <w:rFonts w:asciiTheme="minorHAnsi" w:hAnsiTheme="minorHAnsi" w:cstheme="minorHAnsi"/>
                <w:bCs/>
                <w:sz w:val="22"/>
                <w:szCs w:val="22"/>
                <w:lang w:val="en-GB"/>
              </w:rPr>
              <w:t>overall, but</w:t>
            </w:r>
            <w:proofErr w:type="gramEnd"/>
            <w:r>
              <w:rPr>
                <w:rFonts w:asciiTheme="minorHAnsi" w:hAnsiTheme="minorHAnsi" w:cstheme="minorHAnsi"/>
                <w:bCs/>
                <w:sz w:val="22"/>
                <w:szCs w:val="22"/>
                <w:lang w:val="en-GB"/>
              </w:rPr>
              <w:t xml:space="preserve"> challenges the approach for the two largest inflight connection offers.</w:t>
            </w:r>
          </w:p>
        </w:tc>
      </w:tr>
      <w:tr w:rsidR="00A646FB" w:rsidRPr="00332B53" w14:paraId="2DE32FDD" w14:textId="77777777" w:rsidTr="00576563">
        <w:tc>
          <w:tcPr>
            <w:tcW w:w="1730" w:type="dxa"/>
          </w:tcPr>
          <w:p w14:paraId="66181065" w14:textId="303215F5" w:rsidR="00A646FB" w:rsidRDefault="00A646FB" w:rsidP="00A646F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4439E050" w14:textId="77777777" w:rsidR="00A646FB" w:rsidRPr="007A0F4A" w:rsidRDefault="00A646FB" w:rsidP="00A646FB">
            <w:pPr>
              <w:pStyle w:val="BodyTextNoSpacing"/>
              <w:rPr>
                <w:rFonts w:asciiTheme="minorHAnsi" w:hAnsiTheme="minorHAnsi" w:cstheme="minorHAnsi"/>
                <w:bCs/>
                <w:sz w:val="22"/>
                <w:szCs w:val="22"/>
              </w:rPr>
            </w:pPr>
          </w:p>
        </w:tc>
        <w:tc>
          <w:tcPr>
            <w:tcW w:w="7069" w:type="dxa"/>
          </w:tcPr>
          <w:p w14:paraId="4AF2BF20" w14:textId="77777777" w:rsidR="00A646FB" w:rsidRPr="00332B53" w:rsidRDefault="00A646FB" w:rsidP="00A646FB">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the approach built on the rationale provided by the workgroup is sensible.</w:t>
            </w:r>
          </w:p>
          <w:p w14:paraId="5D9B1221" w14:textId="7465D811" w:rsidR="00A646FB" w:rsidRPr="00332B53" w:rsidRDefault="00A646FB" w:rsidP="00A646FB">
            <w:pPr>
              <w:pStyle w:val="BodyText"/>
              <w:rPr>
                <w:rFonts w:asciiTheme="minorHAnsi" w:hAnsiTheme="minorHAnsi" w:cstheme="minorHAnsi"/>
                <w:bCs/>
                <w:sz w:val="22"/>
                <w:szCs w:val="22"/>
              </w:rPr>
            </w:pPr>
            <w:r w:rsidRPr="00332B53">
              <w:rPr>
                <w:rFonts w:asciiTheme="minorHAnsi" w:hAnsiTheme="minorHAnsi" w:cstheme="minorHAnsi"/>
                <w:bCs/>
                <w:sz w:val="22"/>
                <w:szCs w:val="22"/>
              </w:rPr>
              <w:t>We support the intent to consider the two largest connection offers at 100%</w:t>
            </w:r>
          </w:p>
          <w:p w14:paraId="21135E39" w14:textId="77777777" w:rsidR="00A646FB" w:rsidRPr="00332B53" w:rsidRDefault="00A646FB" w:rsidP="00A646FB">
            <w:pPr>
              <w:pStyle w:val="BodyText"/>
              <w:rPr>
                <w:rFonts w:asciiTheme="minorHAnsi" w:hAnsiTheme="minorHAnsi" w:cstheme="minorHAnsi"/>
                <w:bCs/>
                <w:sz w:val="22"/>
                <w:szCs w:val="22"/>
              </w:rPr>
            </w:pPr>
            <w:r w:rsidRPr="00332B53">
              <w:rPr>
                <w:rFonts w:asciiTheme="minorHAnsi" w:hAnsiTheme="minorHAnsi" w:cstheme="minorHAnsi"/>
                <w:bCs/>
                <w:sz w:val="22"/>
                <w:szCs w:val="22"/>
              </w:rPr>
              <w:t>requested capacity but note that no analysis has been provided for why the two</w:t>
            </w:r>
          </w:p>
          <w:p w14:paraId="7F126933" w14:textId="77777777" w:rsidR="00A646FB" w:rsidRPr="00332B53" w:rsidRDefault="00A646FB" w:rsidP="00A646FB">
            <w:pPr>
              <w:pStyle w:val="BodyText"/>
              <w:rPr>
                <w:rFonts w:asciiTheme="minorHAnsi" w:hAnsiTheme="minorHAnsi" w:cstheme="minorHAnsi"/>
                <w:bCs/>
                <w:sz w:val="22"/>
                <w:szCs w:val="22"/>
              </w:rPr>
            </w:pPr>
            <w:r w:rsidRPr="00332B53">
              <w:rPr>
                <w:rFonts w:asciiTheme="minorHAnsi" w:hAnsiTheme="minorHAnsi" w:cstheme="minorHAnsi"/>
                <w:bCs/>
                <w:sz w:val="22"/>
                <w:szCs w:val="22"/>
              </w:rPr>
              <w:t>largest inflight offers would be considered at full capacity rather than other</w:t>
            </w:r>
          </w:p>
          <w:p w14:paraId="005AC816" w14:textId="77777777" w:rsidR="00A646FB" w:rsidRPr="00332B53" w:rsidRDefault="00A646FB" w:rsidP="00A646FB">
            <w:pPr>
              <w:pStyle w:val="BodyText"/>
              <w:rPr>
                <w:rFonts w:asciiTheme="minorHAnsi" w:hAnsiTheme="minorHAnsi" w:cstheme="minorHAnsi"/>
                <w:bCs/>
                <w:sz w:val="22"/>
                <w:szCs w:val="22"/>
              </w:rPr>
            </w:pPr>
            <w:r w:rsidRPr="00332B53">
              <w:rPr>
                <w:rFonts w:asciiTheme="minorHAnsi" w:hAnsiTheme="minorHAnsi" w:cstheme="minorHAnsi"/>
                <w:bCs/>
                <w:sz w:val="22"/>
                <w:szCs w:val="22"/>
              </w:rPr>
              <w:t>alternatives such as a phased approach (i.e. first 10% of offers considered at 100%</w:t>
            </w:r>
          </w:p>
          <w:p w14:paraId="7B5F2CEF" w14:textId="35BA9F87" w:rsidR="00A646FB" w:rsidRPr="00332B53" w:rsidRDefault="00A646FB" w:rsidP="00A646FB">
            <w:pPr>
              <w:pStyle w:val="BodyText"/>
              <w:rPr>
                <w:rFonts w:asciiTheme="minorHAnsi" w:hAnsiTheme="minorHAnsi" w:cstheme="minorHAnsi"/>
                <w:bCs/>
                <w:sz w:val="22"/>
                <w:szCs w:val="22"/>
              </w:rPr>
            </w:pPr>
            <w:r w:rsidRPr="00332B53">
              <w:rPr>
                <w:rFonts w:asciiTheme="minorHAnsi" w:hAnsiTheme="minorHAnsi" w:cstheme="minorHAnsi"/>
                <w:bCs/>
                <w:sz w:val="22"/>
                <w:szCs w:val="22"/>
              </w:rPr>
              <w:t>capacity, next 30% at 70% capacity etc.)</w:t>
            </w:r>
          </w:p>
        </w:tc>
        <w:tc>
          <w:tcPr>
            <w:tcW w:w="3752" w:type="dxa"/>
            <w:shd w:val="clear" w:color="auto" w:fill="E2EFD9" w:themeFill="accent6" w:themeFillTint="33"/>
          </w:tcPr>
          <w:p w14:paraId="7FA72EC0" w14:textId="77777777" w:rsidR="00A646FB" w:rsidRDefault="00A646FB" w:rsidP="00A646FB">
            <w:pPr>
              <w:pStyle w:val="BodyText"/>
              <w:rPr>
                <w:rFonts w:asciiTheme="minorHAnsi" w:hAnsiTheme="minorHAnsi" w:cstheme="minorHAnsi"/>
                <w:bCs/>
                <w:sz w:val="22"/>
                <w:szCs w:val="22"/>
                <w:lang w:val="en-GB"/>
              </w:rPr>
            </w:pPr>
            <w:r w:rsidRPr="002F6D48">
              <w:rPr>
                <w:rFonts w:asciiTheme="minorHAnsi" w:hAnsiTheme="minorHAnsi" w:cstheme="minorHAnsi"/>
                <w:bCs/>
                <w:sz w:val="22"/>
                <w:szCs w:val="22"/>
                <w:lang w:val="en-GB"/>
              </w:rPr>
              <w:t>Need to address in the change report</w:t>
            </w:r>
            <w:r>
              <w:rPr>
                <w:rFonts w:asciiTheme="minorHAnsi" w:hAnsiTheme="minorHAnsi" w:cstheme="minorHAnsi"/>
                <w:bCs/>
                <w:sz w:val="22"/>
                <w:szCs w:val="22"/>
                <w:lang w:val="en-GB"/>
              </w:rPr>
              <w:t>.</w:t>
            </w:r>
          </w:p>
          <w:p w14:paraId="0D4BBECB" w14:textId="4BB96A45" w:rsidR="002379BF" w:rsidRPr="00332B53" w:rsidRDefault="002379BF" w:rsidP="00A646FB">
            <w:pPr>
              <w:pStyle w:val="BodyText"/>
              <w:rPr>
                <w:rFonts w:asciiTheme="minorHAnsi" w:hAnsiTheme="minorHAnsi" w:cstheme="minorHAnsi"/>
                <w:bCs/>
                <w:sz w:val="22"/>
                <w:szCs w:val="22"/>
              </w:rPr>
            </w:pPr>
            <w:proofErr w:type="gramStart"/>
            <w:r>
              <w:rPr>
                <w:rFonts w:asciiTheme="minorHAnsi" w:hAnsiTheme="minorHAnsi" w:cstheme="minorHAnsi"/>
                <w:bCs/>
                <w:sz w:val="22"/>
                <w:szCs w:val="22"/>
                <w:lang w:val="en-GB"/>
              </w:rPr>
              <w:t>Yes</w:t>
            </w:r>
            <w:proofErr w:type="gramEnd"/>
            <w:r>
              <w:rPr>
                <w:rFonts w:asciiTheme="minorHAnsi" w:hAnsiTheme="minorHAnsi" w:cstheme="minorHAnsi"/>
                <w:bCs/>
                <w:sz w:val="22"/>
                <w:szCs w:val="22"/>
                <w:lang w:val="en-GB"/>
              </w:rPr>
              <w:t xml:space="preserve"> but challenges the lack of analysis for the two largest inflight connection offers</w:t>
            </w:r>
          </w:p>
        </w:tc>
      </w:tr>
      <w:tr w:rsidR="00CE6D8F" w:rsidRPr="00332B53" w14:paraId="7E267ACE" w14:textId="77777777" w:rsidTr="00576563">
        <w:tc>
          <w:tcPr>
            <w:tcW w:w="1730" w:type="dxa"/>
          </w:tcPr>
          <w:p w14:paraId="2EC524FA" w14:textId="0C8125B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C28471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03B0C27" w14:textId="3CF7D77D" w:rsidR="00CE6D8F" w:rsidRPr="00332B53" w:rsidRDefault="00A964B9"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comfortable with the proposed approach. We suggest this approach is reviewed periodically to ensure that it remains fit for purpose.</w:t>
            </w:r>
          </w:p>
        </w:tc>
        <w:tc>
          <w:tcPr>
            <w:tcW w:w="3752" w:type="dxa"/>
            <w:shd w:val="clear" w:color="auto" w:fill="E2EFD9" w:themeFill="accent6" w:themeFillTint="33"/>
          </w:tcPr>
          <w:p w14:paraId="444DF7C1" w14:textId="4BF26004" w:rsidR="00CE6D8F" w:rsidRPr="00332B53" w:rsidRDefault="00627C39" w:rsidP="00CE6D8F">
            <w:pPr>
              <w:pStyle w:val="BodyText"/>
              <w:rPr>
                <w:rFonts w:asciiTheme="minorHAnsi" w:hAnsiTheme="minorHAnsi" w:cstheme="minorHAnsi"/>
                <w:bCs/>
                <w:sz w:val="22"/>
                <w:szCs w:val="22"/>
              </w:rPr>
            </w:pPr>
            <w:r>
              <w:rPr>
                <w:rFonts w:asciiTheme="minorHAnsi" w:hAnsiTheme="minorHAnsi" w:cstheme="minorHAnsi"/>
                <w:bCs/>
                <w:sz w:val="22"/>
                <w:szCs w:val="22"/>
                <w:lang w:val="en-GB"/>
              </w:rPr>
              <w:t>Yes, but advise periodical review.</w:t>
            </w:r>
          </w:p>
        </w:tc>
      </w:tr>
      <w:tr w:rsidR="00A646FB" w:rsidRPr="00332B53" w14:paraId="304E809E" w14:textId="77777777" w:rsidTr="00576563">
        <w:tc>
          <w:tcPr>
            <w:tcW w:w="1730" w:type="dxa"/>
          </w:tcPr>
          <w:p w14:paraId="0BC5DF52" w14:textId="51905217" w:rsidR="00A646FB" w:rsidRDefault="00A646FB" w:rsidP="00A646F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41150D74" w14:textId="77777777" w:rsidR="00A646FB" w:rsidRPr="007A0F4A" w:rsidRDefault="00A646FB" w:rsidP="00A646FB">
            <w:pPr>
              <w:pStyle w:val="BodyTextNoSpacing"/>
              <w:rPr>
                <w:rFonts w:asciiTheme="minorHAnsi" w:hAnsiTheme="minorHAnsi" w:cstheme="minorHAnsi"/>
                <w:bCs/>
                <w:sz w:val="22"/>
                <w:szCs w:val="22"/>
              </w:rPr>
            </w:pPr>
          </w:p>
        </w:tc>
        <w:tc>
          <w:tcPr>
            <w:tcW w:w="7069" w:type="dxa"/>
          </w:tcPr>
          <w:p w14:paraId="5FB1EB9D" w14:textId="1F3FD993" w:rsidR="00A646FB" w:rsidRPr="00332B53" w:rsidRDefault="00A646FB" w:rsidP="00A646FB">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47A8C305" w14:textId="03C3E7C1" w:rsidR="00A646FB" w:rsidRPr="00332B53" w:rsidRDefault="00A646FB" w:rsidP="00A646FB">
            <w:pPr>
              <w:pStyle w:val="BodyText"/>
              <w:rPr>
                <w:rFonts w:asciiTheme="minorHAnsi" w:hAnsiTheme="minorHAnsi" w:cstheme="minorHAnsi"/>
                <w:bCs/>
                <w:sz w:val="22"/>
                <w:szCs w:val="22"/>
              </w:rPr>
            </w:pPr>
            <w:r w:rsidRPr="00A005B4">
              <w:rPr>
                <w:rFonts w:asciiTheme="minorHAnsi" w:hAnsiTheme="minorHAnsi" w:cstheme="minorHAnsi"/>
                <w:bCs/>
                <w:sz w:val="22"/>
                <w:szCs w:val="22"/>
                <w:lang w:val="en-GB"/>
              </w:rPr>
              <w:t>Noted.</w:t>
            </w:r>
          </w:p>
        </w:tc>
      </w:tr>
      <w:tr w:rsidR="00A646FB" w:rsidRPr="00332B53" w14:paraId="6A6B17D7" w14:textId="77777777" w:rsidTr="00576563">
        <w:tc>
          <w:tcPr>
            <w:tcW w:w="1730" w:type="dxa"/>
          </w:tcPr>
          <w:p w14:paraId="27FB4B9C" w14:textId="28AA252F" w:rsidR="00A646FB" w:rsidRDefault="00A646FB" w:rsidP="00A646F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6E90698C" w14:textId="77777777" w:rsidR="00A646FB" w:rsidRPr="007A0F4A" w:rsidRDefault="00A646FB" w:rsidP="00A646FB">
            <w:pPr>
              <w:pStyle w:val="BodyTextNoSpacing"/>
              <w:rPr>
                <w:rFonts w:asciiTheme="minorHAnsi" w:hAnsiTheme="minorHAnsi" w:cstheme="minorHAnsi"/>
                <w:bCs/>
                <w:sz w:val="22"/>
                <w:szCs w:val="22"/>
              </w:rPr>
            </w:pPr>
          </w:p>
        </w:tc>
        <w:tc>
          <w:tcPr>
            <w:tcW w:w="7069" w:type="dxa"/>
          </w:tcPr>
          <w:p w14:paraId="352E23CF" w14:textId="1BE9F513" w:rsidR="00A646FB" w:rsidRPr="00332B53" w:rsidRDefault="00A646FB" w:rsidP="00A646F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6209118" w14:textId="0D9E8F63" w:rsidR="00A646FB" w:rsidRPr="00332B53" w:rsidRDefault="00A646FB" w:rsidP="00A646FB">
            <w:pPr>
              <w:pStyle w:val="BodyText"/>
              <w:rPr>
                <w:rFonts w:asciiTheme="minorHAnsi" w:hAnsiTheme="minorHAnsi" w:cstheme="minorHAnsi"/>
                <w:bCs/>
                <w:sz w:val="22"/>
                <w:szCs w:val="22"/>
              </w:rPr>
            </w:pPr>
            <w:r w:rsidRPr="00A005B4">
              <w:rPr>
                <w:rFonts w:asciiTheme="minorHAnsi" w:hAnsiTheme="minorHAnsi" w:cstheme="minorHAnsi"/>
                <w:bCs/>
                <w:sz w:val="22"/>
                <w:szCs w:val="22"/>
                <w:lang w:val="en-GB"/>
              </w:rPr>
              <w:t>Noted.</w:t>
            </w:r>
          </w:p>
        </w:tc>
      </w:tr>
      <w:tr w:rsidR="00A646FB" w:rsidRPr="00332B53" w14:paraId="7A5E425C" w14:textId="77777777" w:rsidTr="00576563">
        <w:tc>
          <w:tcPr>
            <w:tcW w:w="1730" w:type="dxa"/>
          </w:tcPr>
          <w:p w14:paraId="6A3A3140" w14:textId="06139E45" w:rsidR="00A646FB" w:rsidRPr="007A0F4A" w:rsidRDefault="00A646FB" w:rsidP="00A646FB">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30" w:type="dxa"/>
          </w:tcPr>
          <w:p w14:paraId="55804129" w14:textId="77777777" w:rsidR="00A646FB" w:rsidRPr="007A0F4A" w:rsidRDefault="00A646FB" w:rsidP="00A646FB">
            <w:pPr>
              <w:pStyle w:val="BodyTextNoSpacing"/>
              <w:rPr>
                <w:rFonts w:asciiTheme="minorHAnsi" w:hAnsiTheme="minorHAnsi" w:cstheme="minorHAnsi"/>
                <w:bCs/>
                <w:sz w:val="22"/>
                <w:szCs w:val="22"/>
              </w:rPr>
            </w:pPr>
          </w:p>
        </w:tc>
        <w:tc>
          <w:tcPr>
            <w:tcW w:w="7069" w:type="dxa"/>
          </w:tcPr>
          <w:p w14:paraId="3450A4BA" w14:textId="48C83DA3" w:rsidR="00A646FB" w:rsidRPr="00332B53" w:rsidRDefault="00A646FB" w:rsidP="00A646F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 this approach is reasonable, given this is a new process. It would be reasonable to expect DNOs to check the validity of the 50% confidence factor over time, then a DCP can be raised to better reflect the reality of connection offers. This does not need to be codified.</w:t>
            </w:r>
          </w:p>
        </w:tc>
        <w:tc>
          <w:tcPr>
            <w:tcW w:w="3752" w:type="dxa"/>
            <w:shd w:val="clear" w:color="auto" w:fill="E2EFD9" w:themeFill="accent6" w:themeFillTint="33"/>
          </w:tcPr>
          <w:p w14:paraId="14CC3D74" w14:textId="20CF2924" w:rsidR="00A646FB" w:rsidRPr="00332B53" w:rsidRDefault="004C7DEA" w:rsidP="00A646FB">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Yes</w:t>
            </w:r>
            <w:proofErr w:type="gramEnd"/>
            <w:r>
              <w:rPr>
                <w:rFonts w:asciiTheme="minorHAnsi" w:hAnsiTheme="minorHAnsi" w:cstheme="minorHAnsi"/>
                <w:bCs/>
                <w:sz w:val="22"/>
                <w:szCs w:val="22"/>
                <w:lang w:val="en-GB"/>
              </w:rPr>
              <w:t xml:space="preserve"> but advise periodical review.</w:t>
            </w:r>
          </w:p>
        </w:tc>
      </w:tr>
      <w:tr w:rsidR="00A646FB" w:rsidRPr="00332B53" w14:paraId="2E58C6AA" w14:textId="77777777" w:rsidTr="00576563">
        <w:tc>
          <w:tcPr>
            <w:tcW w:w="1730" w:type="dxa"/>
          </w:tcPr>
          <w:p w14:paraId="6825D79C" w14:textId="39AB6321" w:rsidR="00A646FB" w:rsidRDefault="00A646FB" w:rsidP="00A646F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0ECD69F8" w14:textId="77777777" w:rsidR="00A646FB" w:rsidRPr="007A0F4A" w:rsidRDefault="00A646FB" w:rsidP="00A646FB">
            <w:pPr>
              <w:pStyle w:val="BodyTextNoSpacing"/>
              <w:rPr>
                <w:rFonts w:asciiTheme="minorHAnsi" w:hAnsiTheme="minorHAnsi" w:cstheme="minorHAnsi"/>
                <w:bCs/>
                <w:sz w:val="22"/>
                <w:szCs w:val="22"/>
              </w:rPr>
            </w:pPr>
          </w:p>
        </w:tc>
        <w:tc>
          <w:tcPr>
            <w:tcW w:w="7069" w:type="dxa"/>
          </w:tcPr>
          <w:p w14:paraId="796710F4" w14:textId="05156ECA" w:rsidR="00A646FB" w:rsidRPr="00332B53" w:rsidRDefault="00A646FB" w:rsidP="00A646F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20253E2" w14:textId="7EE4516E" w:rsidR="00A646FB" w:rsidRPr="00332B53" w:rsidRDefault="00A646FB" w:rsidP="00A646FB">
            <w:pPr>
              <w:pStyle w:val="BodyText"/>
              <w:rPr>
                <w:rFonts w:asciiTheme="minorHAnsi" w:hAnsiTheme="minorHAnsi" w:cstheme="minorHAnsi"/>
                <w:bCs/>
                <w:sz w:val="22"/>
                <w:szCs w:val="22"/>
              </w:rPr>
            </w:pPr>
            <w:r w:rsidRPr="00A005B4">
              <w:rPr>
                <w:rFonts w:asciiTheme="minorHAnsi" w:hAnsiTheme="minorHAnsi" w:cstheme="minorHAnsi"/>
                <w:bCs/>
                <w:sz w:val="22"/>
                <w:szCs w:val="22"/>
                <w:lang w:val="en-GB"/>
              </w:rPr>
              <w:t>Noted.</w:t>
            </w:r>
          </w:p>
        </w:tc>
      </w:tr>
      <w:tr w:rsidR="00A646FB" w:rsidRPr="00332B53" w14:paraId="053EF9FE" w14:textId="77777777" w:rsidTr="00576563">
        <w:tc>
          <w:tcPr>
            <w:tcW w:w="1730" w:type="dxa"/>
          </w:tcPr>
          <w:p w14:paraId="3A61259A" w14:textId="7F06CD50" w:rsidR="00A646FB" w:rsidRDefault="00A646FB" w:rsidP="00A646F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BEC6946" w14:textId="77777777" w:rsidR="00A646FB" w:rsidRPr="007A0F4A" w:rsidRDefault="00A646FB" w:rsidP="00A646FB">
            <w:pPr>
              <w:pStyle w:val="BodyTextNoSpacing"/>
              <w:rPr>
                <w:rFonts w:asciiTheme="minorHAnsi" w:hAnsiTheme="minorHAnsi" w:cstheme="minorHAnsi"/>
                <w:bCs/>
                <w:sz w:val="22"/>
                <w:szCs w:val="22"/>
              </w:rPr>
            </w:pPr>
          </w:p>
        </w:tc>
        <w:tc>
          <w:tcPr>
            <w:tcW w:w="7069" w:type="dxa"/>
          </w:tcPr>
          <w:p w14:paraId="778F8495" w14:textId="4B930A42" w:rsidR="00A646FB" w:rsidRPr="00332B53" w:rsidRDefault="00A646FB" w:rsidP="00A646FB">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57DE4662" w14:textId="1814F587" w:rsidR="00A646FB" w:rsidRPr="00332B53" w:rsidRDefault="00A646FB" w:rsidP="00A646FB">
            <w:pPr>
              <w:pStyle w:val="BodyText"/>
              <w:rPr>
                <w:rFonts w:asciiTheme="minorHAnsi" w:hAnsiTheme="minorHAnsi" w:cstheme="minorHAnsi"/>
                <w:bCs/>
                <w:sz w:val="22"/>
                <w:szCs w:val="22"/>
              </w:rPr>
            </w:pPr>
            <w:r w:rsidRPr="00A005B4">
              <w:rPr>
                <w:rFonts w:asciiTheme="minorHAnsi" w:hAnsiTheme="minorHAnsi" w:cstheme="minorHAnsi"/>
                <w:bCs/>
                <w:sz w:val="22"/>
                <w:szCs w:val="22"/>
                <w:lang w:val="en-GB"/>
              </w:rPr>
              <w:t>Noted.</w:t>
            </w:r>
          </w:p>
        </w:tc>
      </w:tr>
      <w:tr w:rsidR="00A646FB" w:rsidRPr="00332B53" w14:paraId="26D9764F" w14:textId="77777777" w:rsidTr="00576563">
        <w:tc>
          <w:tcPr>
            <w:tcW w:w="1730" w:type="dxa"/>
          </w:tcPr>
          <w:p w14:paraId="5EDA431C" w14:textId="42FF7E95" w:rsidR="00A646FB" w:rsidRDefault="00A646FB" w:rsidP="00A646F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764D7631" w14:textId="77777777" w:rsidR="00A646FB" w:rsidRPr="007A0F4A" w:rsidRDefault="00A646FB" w:rsidP="00A646FB">
            <w:pPr>
              <w:pStyle w:val="BodyTextNoSpacing"/>
              <w:rPr>
                <w:rFonts w:asciiTheme="minorHAnsi" w:hAnsiTheme="minorHAnsi" w:cstheme="minorHAnsi"/>
                <w:bCs/>
                <w:sz w:val="22"/>
                <w:szCs w:val="22"/>
              </w:rPr>
            </w:pPr>
          </w:p>
        </w:tc>
        <w:tc>
          <w:tcPr>
            <w:tcW w:w="7069" w:type="dxa"/>
          </w:tcPr>
          <w:p w14:paraId="14BC1AA8" w14:textId="3EDFB2DC" w:rsidR="00A646FB" w:rsidRPr="00332B53" w:rsidRDefault="00A646FB" w:rsidP="00A646F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F576564" w14:textId="771C0C96" w:rsidR="00A646FB" w:rsidRPr="00332B53" w:rsidRDefault="00A646FB" w:rsidP="00A646FB">
            <w:pPr>
              <w:pStyle w:val="BodyText"/>
              <w:rPr>
                <w:rFonts w:asciiTheme="minorHAnsi" w:hAnsiTheme="minorHAnsi" w:cstheme="minorHAnsi"/>
                <w:bCs/>
                <w:sz w:val="22"/>
                <w:szCs w:val="22"/>
              </w:rPr>
            </w:pPr>
            <w:r w:rsidRPr="00A005B4">
              <w:rPr>
                <w:rFonts w:asciiTheme="minorHAnsi" w:hAnsiTheme="minorHAnsi" w:cstheme="minorHAnsi"/>
                <w:bCs/>
                <w:sz w:val="22"/>
                <w:szCs w:val="22"/>
                <w:lang w:val="en-GB"/>
              </w:rPr>
              <w:t>Noted.</w:t>
            </w:r>
          </w:p>
        </w:tc>
      </w:tr>
      <w:tr w:rsidR="00CE6D8F" w:rsidRPr="00332B53" w14:paraId="31DAD0E9" w14:textId="77777777" w:rsidTr="00576563">
        <w:tc>
          <w:tcPr>
            <w:tcW w:w="1730" w:type="dxa"/>
          </w:tcPr>
          <w:p w14:paraId="73C0E76F" w14:textId="5EA7F22B"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4A7B8788"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00B5024" w14:textId="6851ADF0" w:rsidR="00CE6D8F" w:rsidRPr="00332B53" w:rsidRDefault="00B105C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do agree that inflight connections should be included and support a confidence factor being included for offers. However, as mentioned in the response to question 4, we also believe PV customers should be included with the ability to remove their impact overnight and therefore the current inclusion of all types of generation/import at full capacity all of the time should be changed to prevent the over estimation of curtailment hours.</w:t>
            </w:r>
          </w:p>
        </w:tc>
        <w:tc>
          <w:tcPr>
            <w:tcW w:w="3752" w:type="dxa"/>
            <w:shd w:val="clear" w:color="auto" w:fill="E2EFD9" w:themeFill="accent6" w:themeFillTint="33"/>
          </w:tcPr>
          <w:p w14:paraId="264EA23D" w14:textId="77777777" w:rsidR="00CE6D8F" w:rsidRDefault="00FC22E4"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Need to consider.</w:t>
            </w:r>
          </w:p>
          <w:p w14:paraId="31B2C1D2" w14:textId="77777777" w:rsidR="00D67059" w:rsidRDefault="00D67059" w:rsidP="00D67059">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Yes</w:t>
            </w:r>
            <w:proofErr w:type="gramEnd"/>
            <w:r>
              <w:rPr>
                <w:rFonts w:asciiTheme="minorHAnsi" w:hAnsiTheme="minorHAnsi" w:cstheme="minorHAnsi"/>
                <w:bCs/>
                <w:sz w:val="22"/>
                <w:szCs w:val="22"/>
                <w:lang w:val="en-GB"/>
              </w:rPr>
              <w:t xml:space="preserve"> but recommend that PV customers should have their overnight impact removed, and other types of customer should also be subject to adjustments. </w:t>
            </w:r>
          </w:p>
          <w:p w14:paraId="4D0E1F7D" w14:textId="31C26FF4" w:rsidR="00D67059" w:rsidRPr="00332B53" w:rsidRDefault="00D67059" w:rsidP="00D67059">
            <w:pPr>
              <w:pStyle w:val="BodyText"/>
              <w:rPr>
                <w:rFonts w:asciiTheme="minorHAnsi" w:hAnsiTheme="minorHAnsi" w:cstheme="minorHAnsi"/>
                <w:bCs/>
                <w:sz w:val="22"/>
                <w:szCs w:val="22"/>
              </w:rPr>
            </w:pPr>
            <w:r>
              <w:rPr>
                <w:rFonts w:asciiTheme="minorHAnsi" w:hAnsiTheme="minorHAnsi" w:cstheme="minorHAnsi"/>
                <w:bCs/>
                <w:sz w:val="22"/>
                <w:szCs w:val="22"/>
                <w:lang w:val="en-GB"/>
              </w:rPr>
              <w:t>(Does the second part of the answer apply to q.4?)</w:t>
            </w:r>
          </w:p>
        </w:tc>
      </w:tr>
      <w:tr w:rsidR="00CE6D8F" w:rsidRPr="00332B53" w14:paraId="374D6E6F" w14:textId="77777777" w:rsidTr="00576563">
        <w:tc>
          <w:tcPr>
            <w:tcW w:w="1730" w:type="dxa"/>
          </w:tcPr>
          <w:p w14:paraId="7678A894" w14:textId="6C0245D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0DE82856"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E601461" w14:textId="7B5FDD82"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appears to be a sensible approach.</w:t>
            </w:r>
          </w:p>
        </w:tc>
        <w:tc>
          <w:tcPr>
            <w:tcW w:w="3752" w:type="dxa"/>
            <w:shd w:val="clear" w:color="auto" w:fill="E2EFD9" w:themeFill="accent6" w:themeFillTint="33"/>
          </w:tcPr>
          <w:p w14:paraId="66FA9C5C" w14:textId="49E1CCBF" w:rsidR="00CE6D8F" w:rsidRPr="00332B53" w:rsidRDefault="00FC22E4" w:rsidP="00CE6D8F">
            <w:pPr>
              <w:pStyle w:val="BodyText"/>
              <w:rPr>
                <w:rFonts w:asciiTheme="minorHAnsi" w:hAnsiTheme="minorHAnsi" w:cstheme="minorHAnsi"/>
                <w:bCs/>
                <w:sz w:val="22"/>
                <w:szCs w:val="22"/>
              </w:rPr>
            </w:pPr>
            <w:r w:rsidRPr="00A005B4">
              <w:rPr>
                <w:rFonts w:asciiTheme="minorHAnsi" w:hAnsiTheme="minorHAnsi" w:cstheme="minorHAnsi"/>
                <w:bCs/>
                <w:sz w:val="22"/>
                <w:szCs w:val="22"/>
                <w:lang w:val="en-GB"/>
              </w:rPr>
              <w:t>Noted.</w:t>
            </w:r>
          </w:p>
        </w:tc>
      </w:tr>
      <w:tr w:rsidR="00CE6D8F" w:rsidRPr="007A0F4A" w14:paraId="55B10B76" w14:textId="77777777" w:rsidTr="00576563">
        <w:tc>
          <w:tcPr>
            <w:tcW w:w="14081" w:type="dxa"/>
            <w:gridSpan w:val="4"/>
            <w:shd w:val="clear" w:color="auto" w:fill="E2EFD9" w:themeFill="accent6" w:themeFillTint="33"/>
          </w:tcPr>
          <w:p w14:paraId="0CC7CF50" w14:textId="77777777" w:rsidR="00CE6D8F" w:rsidRPr="00FC22E4" w:rsidRDefault="00CE6D8F" w:rsidP="00CE6D8F">
            <w:pPr>
              <w:pStyle w:val="BodyText"/>
              <w:rPr>
                <w:rFonts w:asciiTheme="minorHAnsi" w:hAnsiTheme="minorHAnsi" w:cstheme="minorHAnsi"/>
                <w:b/>
                <w:sz w:val="22"/>
                <w:szCs w:val="22"/>
                <w:lang w:val="en-GB"/>
              </w:rPr>
            </w:pPr>
            <w:r w:rsidRPr="00FC22E4">
              <w:rPr>
                <w:rFonts w:asciiTheme="minorHAnsi" w:hAnsiTheme="minorHAnsi" w:cstheme="minorHAnsi"/>
                <w:b/>
                <w:sz w:val="22"/>
                <w:szCs w:val="22"/>
                <w:lang w:val="en-GB"/>
              </w:rPr>
              <w:t xml:space="preserve">Working Group Conclusions: </w:t>
            </w:r>
          </w:p>
          <w:p w14:paraId="2CC2AE68" w14:textId="795EF56A" w:rsidR="00FC22E4" w:rsidRDefault="008C36B6"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The Working Group agreed that most responses are supportive, but comments noted that no evidence provided in support of approach. The Working Group suggest that this is picked up within the change report and acknowledge that this needs to be reviewed with more experience.</w:t>
            </w:r>
          </w:p>
          <w:p w14:paraId="4AF9CB95" w14:textId="26F2C318" w:rsidR="00B5767D" w:rsidRDefault="00B5767D" w:rsidP="00CE6D8F">
            <w:pPr>
              <w:pStyle w:val="BodyText"/>
              <w:rPr>
                <w:rFonts w:asciiTheme="minorHAnsi" w:hAnsiTheme="minorHAnsi" w:cstheme="minorHAnsi"/>
                <w:bCs/>
                <w:sz w:val="22"/>
                <w:szCs w:val="22"/>
                <w:lang w:val="en-GB"/>
              </w:rPr>
            </w:pPr>
            <w:r w:rsidRPr="00B5767D">
              <w:rPr>
                <w:rFonts w:asciiTheme="minorHAnsi" w:hAnsiTheme="minorHAnsi" w:cstheme="minorHAnsi"/>
                <w:bCs/>
                <w:sz w:val="22"/>
                <w:szCs w:val="22"/>
                <w:lang w:val="en-GB"/>
              </w:rPr>
              <w:lastRenderedPageBreak/>
              <w:t>3A number of responders suggested the need for a periodical review should be included. He Working Group agreed that this should happen at least once a year.</w:t>
            </w:r>
          </w:p>
          <w:p w14:paraId="43A983FA" w14:textId="77777777" w:rsidR="00193AF2" w:rsidRDefault="00193AF2" w:rsidP="00193AF2">
            <w:pPr>
              <w:pStyle w:val="BodyText"/>
              <w:numPr>
                <w:ilvl w:val="0"/>
                <w:numId w:val="9"/>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Seven respondents agreed but with further comments: </w:t>
            </w:r>
          </w:p>
          <w:p w14:paraId="5938F080" w14:textId="77777777" w:rsidR="00193AF2" w:rsidRDefault="00193AF2" w:rsidP="00193AF2">
            <w:pPr>
              <w:pStyle w:val="BodyText"/>
              <w:numPr>
                <w:ilvl w:val="1"/>
                <w:numId w:val="9"/>
              </w:numPr>
              <w:rPr>
                <w:rFonts w:asciiTheme="minorHAnsi" w:hAnsiTheme="minorHAnsi" w:cstheme="minorHAnsi"/>
                <w:bCs/>
                <w:sz w:val="22"/>
                <w:szCs w:val="22"/>
                <w:lang w:val="en-GB"/>
              </w:rPr>
            </w:pPr>
            <w:r>
              <w:rPr>
                <w:rFonts w:asciiTheme="minorHAnsi" w:hAnsiTheme="minorHAnsi" w:cstheme="minorHAnsi"/>
                <w:bCs/>
                <w:sz w:val="22"/>
                <w:szCs w:val="22"/>
                <w:lang w:val="en-GB"/>
              </w:rPr>
              <w:t>The approach (esp. the coincidence facto) should be subject to periodical review.</w:t>
            </w:r>
          </w:p>
          <w:p w14:paraId="786F40CE" w14:textId="77777777" w:rsidR="00193AF2" w:rsidRDefault="00193AF2" w:rsidP="00193AF2">
            <w:pPr>
              <w:pStyle w:val="BodyText"/>
              <w:numPr>
                <w:ilvl w:val="1"/>
                <w:numId w:val="9"/>
              </w:numPr>
              <w:rPr>
                <w:rFonts w:asciiTheme="minorHAnsi" w:hAnsiTheme="minorHAnsi" w:cstheme="minorHAnsi"/>
                <w:bCs/>
                <w:sz w:val="22"/>
                <w:szCs w:val="22"/>
                <w:lang w:val="en-GB"/>
              </w:rPr>
            </w:pPr>
            <w:r>
              <w:rPr>
                <w:rFonts w:asciiTheme="minorHAnsi" w:hAnsiTheme="minorHAnsi" w:cstheme="minorHAnsi"/>
                <w:bCs/>
                <w:sz w:val="22"/>
                <w:szCs w:val="22"/>
                <w:lang w:val="en-GB"/>
              </w:rPr>
              <w:t>The approach to assessing the largest two connection offers was challenged.</w:t>
            </w:r>
          </w:p>
          <w:p w14:paraId="5F1604A9" w14:textId="77777777" w:rsidR="00193AF2" w:rsidRDefault="00193AF2" w:rsidP="00193AF2">
            <w:pPr>
              <w:pStyle w:val="BodyText"/>
              <w:numPr>
                <w:ilvl w:val="0"/>
                <w:numId w:val="9"/>
              </w:numPr>
              <w:rPr>
                <w:rFonts w:asciiTheme="minorHAnsi" w:hAnsiTheme="minorHAnsi" w:cstheme="minorHAnsi"/>
                <w:bCs/>
                <w:sz w:val="22"/>
                <w:szCs w:val="22"/>
                <w:lang w:val="en-GB"/>
              </w:rPr>
            </w:pPr>
            <w:r>
              <w:rPr>
                <w:rFonts w:asciiTheme="minorHAnsi" w:hAnsiTheme="minorHAnsi" w:cstheme="minorHAnsi"/>
                <w:bCs/>
                <w:sz w:val="22"/>
                <w:szCs w:val="22"/>
                <w:lang w:val="en-GB"/>
              </w:rPr>
              <w:t>Five respondents agreed without further comment.</w:t>
            </w:r>
          </w:p>
          <w:p w14:paraId="0D24BE9B" w14:textId="6ABDC1E6" w:rsidR="00193AF2" w:rsidRPr="007A0F4A" w:rsidRDefault="00193AF2" w:rsidP="00193AF2">
            <w:pPr>
              <w:pStyle w:val="BodyText"/>
              <w:numPr>
                <w:ilvl w:val="0"/>
                <w:numId w:val="9"/>
              </w:numPr>
              <w:rPr>
                <w:rFonts w:asciiTheme="minorHAnsi" w:hAnsiTheme="minorHAnsi" w:cstheme="minorHAnsi"/>
                <w:bCs/>
                <w:sz w:val="22"/>
                <w:szCs w:val="22"/>
                <w:lang w:val="en-GB"/>
              </w:rPr>
            </w:pPr>
            <w:r w:rsidRPr="00445A7E">
              <w:rPr>
                <w:rFonts w:asciiTheme="minorHAnsi" w:hAnsiTheme="minorHAnsi" w:cstheme="minorHAnsi"/>
                <w:bCs/>
                <w:sz w:val="22"/>
                <w:szCs w:val="22"/>
                <w:lang w:val="en-GB"/>
              </w:rPr>
              <w:t>Two respondents provided no comment.</w:t>
            </w:r>
          </w:p>
        </w:tc>
      </w:tr>
    </w:tbl>
    <w:p w14:paraId="4783C547" w14:textId="639FDCFD" w:rsidR="00E764FC" w:rsidRDefault="00E764FC">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D47889" w:rsidRPr="007A0F4A" w14:paraId="2518BA58"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D0281CB"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43A4521"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A7ACA8C"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3B9223D" w14:textId="5215481A" w:rsidR="00D47889" w:rsidRPr="007A0F4A" w:rsidRDefault="00837728">
            <w:pPr>
              <w:pStyle w:val="BodyTextNoSpacing"/>
              <w:numPr>
                <w:ilvl w:val="0"/>
                <w:numId w:val="3"/>
              </w:numPr>
              <w:rPr>
                <w:rFonts w:asciiTheme="minorHAnsi" w:hAnsiTheme="minorHAnsi" w:cstheme="minorHAnsi"/>
                <w:bCs/>
                <w:sz w:val="22"/>
                <w:szCs w:val="22"/>
              </w:rPr>
            </w:pPr>
            <w:r>
              <w:t>Do you agree that a 95% Curtailment Threshold is a suitable figure? If not, please provide alternate figures and explain why they are more appropriate.</w:t>
            </w:r>
          </w:p>
        </w:tc>
        <w:tc>
          <w:tcPr>
            <w:tcW w:w="3752" w:type="dxa"/>
            <w:shd w:val="clear" w:color="auto" w:fill="E2EFD9" w:themeFill="accent6" w:themeFillTint="33"/>
          </w:tcPr>
          <w:p w14:paraId="20638602" w14:textId="77777777" w:rsidR="00D47889" w:rsidRPr="007A0F4A" w:rsidRDefault="00D47889"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17CD23B5" w14:textId="77777777" w:rsidTr="00576563">
        <w:tc>
          <w:tcPr>
            <w:tcW w:w="1730" w:type="dxa"/>
          </w:tcPr>
          <w:p w14:paraId="2FDD4D23" w14:textId="33DF9BC4"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57E4FA06"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0658AEDF" w14:textId="3CAC53BC"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95% is a fair figure as this allows for a small margin to cater for future load growth. Again, we believe that this is something which should be reviewed in the future.</w:t>
            </w:r>
          </w:p>
        </w:tc>
        <w:tc>
          <w:tcPr>
            <w:tcW w:w="3752" w:type="dxa"/>
            <w:shd w:val="clear" w:color="auto" w:fill="E2EFD9" w:themeFill="accent6" w:themeFillTint="33"/>
          </w:tcPr>
          <w:p w14:paraId="133949B3" w14:textId="70283F70" w:rsidR="00895CE0" w:rsidRPr="00332B53" w:rsidRDefault="000360EF" w:rsidP="00576563">
            <w:pPr>
              <w:pStyle w:val="BodyText"/>
              <w:rPr>
                <w:rFonts w:asciiTheme="minorHAnsi" w:hAnsiTheme="minorHAnsi" w:cstheme="minorHAnsi"/>
                <w:bCs/>
                <w:sz w:val="22"/>
                <w:szCs w:val="22"/>
              </w:rPr>
            </w:pPr>
            <w:r>
              <w:rPr>
                <w:rFonts w:asciiTheme="minorHAnsi" w:hAnsiTheme="minorHAnsi" w:cstheme="minorHAnsi"/>
                <w:bCs/>
                <w:sz w:val="22"/>
                <w:szCs w:val="22"/>
                <w:lang w:val="en-GB"/>
              </w:rPr>
              <w:t>Yes, to start with but advocate future review.</w:t>
            </w:r>
          </w:p>
        </w:tc>
      </w:tr>
      <w:tr w:rsidR="001E08C0" w:rsidRPr="00332B53" w14:paraId="67E5CC1A" w14:textId="77777777" w:rsidTr="00576563">
        <w:tc>
          <w:tcPr>
            <w:tcW w:w="1730" w:type="dxa"/>
          </w:tcPr>
          <w:p w14:paraId="046D2B28" w14:textId="5B85DBF8" w:rsidR="001E08C0" w:rsidRDefault="001E08C0" w:rsidP="001E08C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6B1D4983" w14:textId="77777777" w:rsidR="001E08C0" w:rsidRPr="007A0F4A" w:rsidRDefault="001E08C0" w:rsidP="001E08C0">
            <w:pPr>
              <w:pStyle w:val="BodyTextNoSpacing"/>
              <w:rPr>
                <w:rFonts w:asciiTheme="minorHAnsi" w:hAnsiTheme="minorHAnsi" w:cstheme="minorHAnsi"/>
                <w:bCs/>
                <w:sz w:val="22"/>
                <w:szCs w:val="22"/>
              </w:rPr>
            </w:pPr>
          </w:p>
        </w:tc>
        <w:tc>
          <w:tcPr>
            <w:tcW w:w="7069" w:type="dxa"/>
          </w:tcPr>
          <w:p w14:paraId="5D9A1854" w14:textId="555A1C61" w:rsidR="001E08C0" w:rsidRPr="00332B53" w:rsidRDefault="001E08C0" w:rsidP="001E08C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BA44486" w14:textId="2AC7C2BB" w:rsidR="001E08C0" w:rsidRPr="00332B53" w:rsidRDefault="001E08C0" w:rsidP="001E08C0">
            <w:pPr>
              <w:pStyle w:val="BodyText"/>
              <w:rPr>
                <w:rFonts w:asciiTheme="minorHAnsi" w:hAnsiTheme="minorHAnsi" w:cstheme="minorHAnsi"/>
                <w:bCs/>
                <w:sz w:val="22"/>
                <w:szCs w:val="22"/>
              </w:rPr>
            </w:pPr>
            <w:r w:rsidRPr="00F40397">
              <w:rPr>
                <w:rFonts w:asciiTheme="minorHAnsi" w:hAnsiTheme="minorHAnsi" w:cstheme="minorHAnsi"/>
                <w:bCs/>
                <w:sz w:val="22"/>
                <w:szCs w:val="22"/>
                <w:lang w:val="en-GB"/>
              </w:rPr>
              <w:t>Noted.</w:t>
            </w:r>
          </w:p>
        </w:tc>
      </w:tr>
      <w:tr w:rsidR="001E08C0" w:rsidRPr="00332B53" w14:paraId="456E6269" w14:textId="77777777" w:rsidTr="00576563">
        <w:tc>
          <w:tcPr>
            <w:tcW w:w="1730" w:type="dxa"/>
          </w:tcPr>
          <w:p w14:paraId="30159741" w14:textId="3954988E" w:rsidR="001E08C0" w:rsidRDefault="001E08C0" w:rsidP="001E08C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47587659" w14:textId="77777777" w:rsidR="001E08C0" w:rsidRPr="007A0F4A" w:rsidRDefault="001E08C0" w:rsidP="001E08C0">
            <w:pPr>
              <w:pStyle w:val="BodyTextNoSpacing"/>
              <w:rPr>
                <w:rFonts w:asciiTheme="minorHAnsi" w:hAnsiTheme="minorHAnsi" w:cstheme="minorHAnsi"/>
                <w:bCs/>
                <w:sz w:val="22"/>
                <w:szCs w:val="22"/>
              </w:rPr>
            </w:pPr>
          </w:p>
        </w:tc>
        <w:tc>
          <w:tcPr>
            <w:tcW w:w="7069" w:type="dxa"/>
          </w:tcPr>
          <w:p w14:paraId="27C11717" w14:textId="579B4468" w:rsidR="001E08C0" w:rsidRPr="00332B53" w:rsidRDefault="001E08C0" w:rsidP="001E08C0">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with using a 95% Curtailment Threshold. There remain uncertainties around the simplified approach for setting curtailment limits and this factor provides a means to account for these in setting the Curtailment Limit.</w:t>
            </w:r>
          </w:p>
        </w:tc>
        <w:tc>
          <w:tcPr>
            <w:tcW w:w="3752" w:type="dxa"/>
            <w:shd w:val="clear" w:color="auto" w:fill="E2EFD9" w:themeFill="accent6" w:themeFillTint="33"/>
          </w:tcPr>
          <w:p w14:paraId="359F9044" w14:textId="4C865474" w:rsidR="001E08C0" w:rsidRPr="00332B53" w:rsidRDefault="001E08C0" w:rsidP="001E08C0">
            <w:pPr>
              <w:pStyle w:val="BodyText"/>
              <w:rPr>
                <w:rFonts w:asciiTheme="minorHAnsi" w:hAnsiTheme="minorHAnsi" w:cstheme="minorHAnsi"/>
                <w:bCs/>
                <w:sz w:val="22"/>
                <w:szCs w:val="22"/>
              </w:rPr>
            </w:pPr>
            <w:r w:rsidRPr="00F40397">
              <w:rPr>
                <w:rFonts w:asciiTheme="minorHAnsi" w:hAnsiTheme="minorHAnsi" w:cstheme="minorHAnsi"/>
                <w:bCs/>
                <w:sz w:val="22"/>
                <w:szCs w:val="22"/>
                <w:lang w:val="en-GB"/>
              </w:rPr>
              <w:t>Noted.</w:t>
            </w:r>
          </w:p>
        </w:tc>
      </w:tr>
      <w:tr w:rsidR="001E08C0" w:rsidRPr="00332B53" w14:paraId="30938C2B" w14:textId="77777777" w:rsidTr="00576563">
        <w:tc>
          <w:tcPr>
            <w:tcW w:w="1730" w:type="dxa"/>
          </w:tcPr>
          <w:p w14:paraId="761DD4A6" w14:textId="7D6D59CC" w:rsidR="001E08C0" w:rsidRDefault="001E08C0" w:rsidP="001E08C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7173EE2C" w14:textId="77777777" w:rsidR="001E08C0" w:rsidRPr="007A0F4A" w:rsidRDefault="001E08C0" w:rsidP="001E08C0">
            <w:pPr>
              <w:pStyle w:val="BodyTextNoSpacing"/>
              <w:rPr>
                <w:rFonts w:asciiTheme="minorHAnsi" w:hAnsiTheme="minorHAnsi" w:cstheme="minorHAnsi"/>
                <w:bCs/>
                <w:sz w:val="22"/>
                <w:szCs w:val="22"/>
              </w:rPr>
            </w:pPr>
          </w:p>
        </w:tc>
        <w:tc>
          <w:tcPr>
            <w:tcW w:w="7069" w:type="dxa"/>
          </w:tcPr>
          <w:p w14:paraId="0784F038" w14:textId="1D511732" w:rsidR="001E08C0" w:rsidRPr="00332B53" w:rsidRDefault="001E08C0" w:rsidP="001E08C0">
            <w:pPr>
              <w:rPr>
                <w:rFonts w:asciiTheme="minorHAnsi" w:hAnsiTheme="minorHAnsi" w:cstheme="minorHAnsi"/>
                <w:bCs/>
                <w:sz w:val="22"/>
                <w:szCs w:val="22"/>
              </w:rPr>
            </w:pPr>
            <w:r w:rsidRPr="00332B53">
              <w:rPr>
                <w:rFonts w:asciiTheme="minorHAnsi" w:hAnsiTheme="minorHAnsi" w:cstheme="minorHAnsi"/>
                <w:bCs/>
                <w:sz w:val="22"/>
                <w:szCs w:val="22"/>
              </w:rPr>
              <w:t>The curtailment threshold of 95% appears to be appropriate. We recognise that this allows for consideration of natural load growth over time.</w:t>
            </w:r>
          </w:p>
        </w:tc>
        <w:tc>
          <w:tcPr>
            <w:tcW w:w="3752" w:type="dxa"/>
            <w:shd w:val="clear" w:color="auto" w:fill="E2EFD9" w:themeFill="accent6" w:themeFillTint="33"/>
          </w:tcPr>
          <w:p w14:paraId="12004CEB" w14:textId="115BD521" w:rsidR="001E08C0" w:rsidRPr="00332B53" w:rsidRDefault="001E08C0" w:rsidP="001E08C0">
            <w:pPr>
              <w:pStyle w:val="BodyText"/>
              <w:rPr>
                <w:rFonts w:asciiTheme="minorHAnsi" w:hAnsiTheme="minorHAnsi" w:cstheme="minorHAnsi"/>
                <w:bCs/>
                <w:sz w:val="22"/>
                <w:szCs w:val="22"/>
              </w:rPr>
            </w:pPr>
            <w:r w:rsidRPr="00910662">
              <w:rPr>
                <w:rFonts w:asciiTheme="minorHAnsi" w:hAnsiTheme="minorHAnsi" w:cstheme="minorHAnsi"/>
                <w:bCs/>
                <w:sz w:val="22"/>
                <w:szCs w:val="22"/>
                <w:lang w:val="en-GB"/>
              </w:rPr>
              <w:t>Noted.</w:t>
            </w:r>
          </w:p>
        </w:tc>
      </w:tr>
      <w:tr w:rsidR="001E08C0" w:rsidRPr="00332B53" w14:paraId="0F22F078" w14:textId="77777777" w:rsidTr="00576563">
        <w:tc>
          <w:tcPr>
            <w:tcW w:w="1730" w:type="dxa"/>
          </w:tcPr>
          <w:p w14:paraId="366F4CDE" w14:textId="671ADB9F" w:rsidR="001E08C0" w:rsidRDefault="001E08C0" w:rsidP="001E08C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66E4A009" w14:textId="77777777" w:rsidR="001E08C0" w:rsidRPr="007A0F4A" w:rsidRDefault="001E08C0" w:rsidP="001E08C0">
            <w:pPr>
              <w:pStyle w:val="BodyTextNoSpacing"/>
              <w:rPr>
                <w:rFonts w:asciiTheme="minorHAnsi" w:hAnsiTheme="minorHAnsi" w:cstheme="minorHAnsi"/>
                <w:bCs/>
                <w:sz w:val="22"/>
                <w:szCs w:val="22"/>
              </w:rPr>
            </w:pPr>
          </w:p>
        </w:tc>
        <w:tc>
          <w:tcPr>
            <w:tcW w:w="7069" w:type="dxa"/>
          </w:tcPr>
          <w:p w14:paraId="643B2896" w14:textId="77777777" w:rsidR="001E08C0" w:rsidRPr="00332B53" w:rsidRDefault="001E08C0" w:rsidP="001E08C0">
            <w:pPr>
              <w:pStyle w:val="BodyText"/>
              <w:rPr>
                <w:rFonts w:asciiTheme="minorHAnsi" w:hAnsiTheme="minorHAnsi" w:cstheme="minorHAnsi"/>
                <w:bCs/>
                <w:sz w:val="22"/>
                <w:szCs w:val="22"/>
              </w:rPr>
            </w:pPr>
            <w:r w:rsidRPr="00332B53">
              <w:rPr>
                <w:rFonts w:asciiTheme="minorHAnsi" w:hAnsiTheme="minorHAnsi" w:cstheme="minorHAnsi"/>
                <w:bCs/>
                <w:sz w:val="22"/>
                <w:szCs w:val="22"/>
              </w:rPr>
              <w:t>The curtailment threshold of 95% appears to be appropriate. It is understood that</w:t>
            </w:r>
          </w:p>
          <w:p w14:paraId="6BDC6CBB" w14:textId="4C90E8D8" w:rsidR="001E08C0" w:rsidRPr="00332B53" w:rsidRDefault="001E08C0" w:rsidP="001E08C0">
            <w:pPr>
              <w:pStyle w:val="BodyText"/>
              <w:rPr>
                <w:rFonts w:asciiTheme="minorHAnsi" w:hAnsiTheme="minorHAnsi" w:cstheme="minorHAnsi"/>
                <w:bCs/>
                <w:sz w:val="22"/>
                <w:szCs w:val="22"/>
              </w:rPr>
            </w:pPr>
            <w:r w:rsidRPr="00332B53">
              <w:rPr>
                <w:rFonts w:asciiTheme="minorHAnsi" w:hAnsiTheme="minorHAnsi" w:cstheme="minorHAnsi"/>
                <w:bCs/>
                <w:sz w:val="22"/>
                <w:szCs w:val="22"/>
              </w:rPr>
              <w:t>this gives flexibility to natural load growth but is not set at too low a threshold.</w:t>
            </w:r>
          </w:p>
        </w:tc>
        <w:tc>
          <w:tcPr>
            <w:tcW w:w="3752" w:type="dxa"/>
            <w:shd w:val="clear" w:color="auto" w:fill="E2EFD9" w:themeFill="accent6" w:themeFillTint="33"/>
          </w:tcPr>
          <w:p w14:paraId="02443E9E" w14:textId="0B0C0ABD" w:rsidR="001E08C0" w:rsidRPr="00332B53" w:rsidRDefault="001E08C0" w:rsidP="001E08C0">
            <w:pPr>
              <w:pStyle w:val="BodyText"/>
              <w:rPr>
                <w:rFonts w:asciiTheme="minorHAnsi" w:hAnsiTheme="minorHAnsi" w:cstheme="minorHAnsi"/>
                <w:bCs/>
                <w:sz w:val="22"/>
                <w:szCs w:val="22"/>
              </w:rPr>
            </w:pPr>
            <w:r w:rsidRPr="00910662">
              <w:rPr>
                <w:rFonts w:asciiTheme="minorHAnsi" w:hAnsiTheme="minorHAnsi" w:cstheme="minorHAnsi"/>
                <w:bCs/>
                <w:sz w:val="22"/>
                <w:szCs w:val="22"/>
                <w:lang w:val="en-GB"/>
              </w:rPr>
              <w:t>Noted.</w:t>
            </w:r>
          </w:p>
        </w:tc>
      </w:tr>
      <w:tr w:rsidR="00CE6D8F" w:rsidRPr="00332B53" w14:paraId="27B57237" w14:textId="77777777" w:rsidTr="00576563">
        <w:tc>
          <w:tcPr>
            <w:tcW w:w="1730" w:type="dxa"/>
          </w:tcPr>
          <w:p w14:paraId="6EE38F52" w14:textId="0C684DFD"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2AFE415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D3236AE" w14:textId="77777777" w:rsidR="00A964B9"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We recognise that there has been limited testing to date and there is limited evidence supporting the use of 95%. Given uncertainty in the accuracy of the methodology and potential unintended consequences of applying a necessarily simple and consistent approach, we believe that consideration should be given to a lower figure, but certainly not higher.</w:t>
            </w:r>
          </w:p>
          <w:p w14:paraId="771D6684" w14:textId="7A6874F1" w:rsidR="00CE6D8F" w:rsidRPr="00332B53" w:rsidRDefault="00A964B9" w:rsidP="00A964B9">
            <w:pPr>
              <w:pStyle w:val="BodyText"/>
              <w:rPr>
                <w:rFonts w:asciiTheme="minorHAnsi" w:hAnsiTheme="minorHAnsi" w:cstheme="minorHAnsi"/>
                <w:bCs/>
                <w:sz w:val="22"/>
                <w:szCs w:val="22"/>
              </w:rPr>
            </w:pPr>
            <w:r w:rsidRPr="00332B53">
              <w:rPr>
                <w:rFonts w:asciiTheme="minorHAnsi" w:hAnsiTheme="minorHAnsi" w:cstheme="minorHAnsi"/>
                <w:bCs/>
                <w:sz w:val="22"/>
                <w:szCs w:val="22"/>
              </w:rPr>
              <w:t>The expected increase in low carbon technologies could cause the base load to increase by more than 5%, therefore the Working Group could consider setting the Curtailment Threshold at say 90% in the first instance and then review that threshold periodically to ensure it remains fit for purpose. However, we are comfortable with the use of 95% at this stage.</w:t>
            </w:r>
          </w:p>
        </w:tc>
        <w:tc>
          <w:tcPr>
            <w:tcW w:w="3752" w:type="dxa"/>
            <w:shd w:val="clear" w:color="auto" w:fill="E2EFD9" w:themeFill="accent6" w:themeFillTint="33"/>
          </w:tcPr>
          <w:p w14:paraId="671541DD" w14:textId="77777777" w:rsidR="009F3394" w:rsidRDefault="009F3394" w:rsidP="009F339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Yes, though would prefer lower threshold.</w:t>
            </w:r>
          </w:p>
          <w:p w14:paraId="358CA409" w14:textId="77777777" w:rsidR="009F3394" w:rsidRDefault="009F3394" w:rsidP="009F339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Advocate review of value.</w:t>
            </w:r>
          </w:p>
          <w:p w14:paraId="3DF2D3D5" w14:textId="77777777" w:rsidR="00CE6D8F" w:rsidRPr="00332B53" w:rsidRDefault="00CE6D8F" w:rsidP="00CE6D8F">
            <w:pPr>
              <w:pStyle w:val="BodyText"/>
              <w:rPr>
                <w:rFonts w:asciiTheme="minorHAnsi" w:hAnsiTheme="minorHAnsi" w:cstheme="minorHAnsi"/>
                <w:bCs/>
                <w:sz w:val="22"/>
                <w:szCs w:val="22"/>
              </w:rPr>
            </w:pPr>
          </w:p>
        </w:tc>
      </w:tr>
      <w:tr w:rsidR="001E08C0" w:rsidRPr="00332B53" w14:paraId="2FDDEE1D" w14:textId="77777777" w:rsidTr="00576563">
        <w:tc>
          <w:tcPr>
            <w:tcW w:w="1730" w:type="dxa"/>
          </w:tcPr>
          <w:p w14:paraId="4B34A5E1" w14:textId="1884939E" w:rsidR="001E08C0" w:rsidRDefault="001E08C0" w:rsidP="001E08C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3DCC72EB" w14:textId="77777777" w:rsidR="001E08C0" w:rsidRPr="007A0F4A" w:rsidRDefault="001E08C0" w:rsidP="001E08C0">
            <w:pPr>
              <w:pStyle w:val="BodyTextNoSpacing"/>
              <w:rPr>
                <w:rFonts w:asciiTheme="minorHAnsi" w:hAnsiTheme="minorHAnsi" w:cstheme="minorHAnsi"/>
                <w:bCs/>
                <w:sz w:val="22"/>
                <w:szCs w:val="22"/>
              </w:rPr>
            </w:pPr>
          </w:p>
        </w:tc>
        <w:tc>
          <w:tcPr>
            <w:tcW w:w="7069" w:type="dxa"/>
          </w:tcPr>
          <w:p w14:paraId="67617477" w14:textId="19E8FAB2" w:rsidR="001E08C0" w:rsidRPr="00332B53" w:rsidRDefault="001E08C0" w:rsidP="001E08C0">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20BDE3EE" w14:textId="64CC7064" w:rsidR="001E08C0" w:rsidRPr="00332B53" w:rsidRDefault="001E08C0" w:rsidP="001E08C0">
            <w:pPr>
              <w:pStyle w:val="BodyText"/>
              <w:rPr>
                <w:rFonts w:asciiTheme="minorHAnsi" w:hAnsiTheme="minorHAnsi" w:cstheme="minorHAnsi"/>
                <w:bCs/>
                <w:sz w:val="22"/>
                <w:szCs w:val="22"/>
              </w:rPr>
            </w:pPr>
            <w:r w:rsidRPr="0015356E">
              <w:rPr>
                <w:rFonts w:asciiTheme="minorHAnsi" w:hAnsiTheme="minorHAnsi" w:cstheme="minorHAnsi"/>
                <w:bCs/>
                <w:sz w:val="22"/>
                <w:szCs w:val="22"/>
                <w:lang w:val="en-GB"/>
              </w:rPr>
              <w:t>Noted.</w:t>
            </w:r>
          </w:p>
        </w:tc>
      </w:tr>
      <w:tr w:rsidR="001E08C0" w:rsidRPr="00332B53" w14:paraId="622AF067" w14:textId="77777777" w:rsidTr="00576563">
        <w:tc>
          <w:tcPr>
            <w:tcW w:w="1730" w:type="dxa"/>
          </w:tcPr>
          <w:p w14:paraId="35BB7185" w14:textId="311FCA6C" w:rsidR="001E08C0" w:rsidRDefault="001E08C0" w:rsidP="001E08C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72FEC1AC" w14:textId="77777777" w:rsidR="001E08C0" w:rsidRPr="007A0F4A" w:rsidRDefault="001E08C0" w:rsidP="001E08C0">
            <w:pPr>
              <w:pStyle w:val="BodyTextNoSpacing"/>
              <w:rPr>
                <w:rFonts w:asciiTheme="minorHAnsi" w:hAnsiTheme="minorHAnsi" w:cstheme="minorHAnsi"/>
                <w:bCs/>
                <w:sz w:val="22"/>
                <w:szCs w:val="22"/>
              </w:rPr>
            </w:pPr>
          </w:p>
        </w:tc>
        <w:tc>
          <w:tcPr>
            <w:tcW w:w="7069" w:type="dxa"/>
          </w:tcPr>
          <w:p w14:paraId="3258D2D4" w14:textId="13F33AA0" w:rsidR="001E08C0" w:rsidRPr="00332B53" w:rsidRDefault="001E08C0" w:rsidP="001E08C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49CE5DC" w14:textId="1200924F" w:rsidR="001E08C0" w:rsidRPr="00332B53" w:rsidRDefault="001E08C0" w:rsidP="001E08C0">
            <w:pPr>
              <w:pStyle w:val="BodyText"/>
              <w:rPr>
                <w:rFonts w:asciiTheme="minorHAnsi" w:hAnsiTheme="minorHAnsi" w:cstheme="minorHAnsi"/>
                <w:bCs/>
                <w:sz w:val="22"/>
                <w:szCs w:val="22"/>
              </w:rPr>
            </w:pPr>
            <w:r w:rsidRPr="0015356E">
              <w:rPr>
                <w:rFonts w:asciiTheme="minorHAnsi" w:hAnsiTheme="minorHAnsi" w:cstheme="minorHAnsi"/>
                <w:bCs/>
                <w:sz w:val="22"/>
                <w:szCs w:val="22"/>
                <w:lang w:val="en-GB"/>
              </w:rPr>
              <w:t>Noted.</w:t>
            </w:r>
          </w:p>
        </w:tc>
      </w:tr>
      <w:tr w:rsidR="001E08C0" w:rsidRPr="00332B53" w14:paraId="413781CE" w14:textId="77777777" w:rsidTr="00576563">
        <w:tc>
          <w:tcPr>
            <w:tcW w:w="1730" w:type="dxa"/>
          </w:tcPr>
          <w:p w14:paraId="40B17D9D" w14:textId="03D2EC09" w:rsidR="001E08C0" w:rsidRPr="007A0F4A" w:rsidRDefault="001E08C0" w:rsidP="001E08C0">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742CB9FD" w14:textId="77777777" w:rsidR="001E08C0" w:rsidRPr="007A0F4A" w:rsidRDefault="001E08C0" w:rsidP="001E08C0">
            <w:pPr>
              <w:pStyle w:val="BodyTextNoSpacing"/>
              <w:rPr>
                <w:rFonts w:asciiTheme="minorHAnsi" w:hAnsiTheme="minorHAnsi" w:cstheme="minorHAnsi"/>
                <w:bCs/>
                <w:sz w:val="22"/>
                <w:szCs w:val="22"/>
              </w:rPr>
            </w:pPr>
          </w:p>
        </w:tc>
        <w:tc>
          <w:tcPr>
            <w:tcW w:w="7069" w:type="dxa"/>
          </w:tcPr>
          <w:p w14:paraId="72E80376" w14:textId="28AA6C77" w:rsidR="001E08C0" w:rsidRPr="00332B53" w:rsidRDefault="001E08C0" w:rsidP="001E08C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 95% gives a clear simple figure that can be applied uniformly across DNOs. As with other areas of this process, should it prove to be inappropriate “in the real world”, modifications can be raised to adjust it.</w:t>
            </w:r>
          </w:p>
        </w:tc>
        <w:tc>
          <w:tcPr>
            <w:tcW w:w="3752" w:type="dxa"/>
            <w:shd w:val="clear" w:color="auto" w:fill="E2EFD9" w:themeFill="accent6" w:themeFillTint="33"/>
          </w:tcPr>
          <w:p w14:paraId="49D9BD14" w14:textId="3AF99C58" w:rsidR="001E08C0" w:rsidRPr="00332B53" w:rsidRDefault="001E08C0" w:rsidP="001E08C0">
            <w:pPr>
              <w:pStyle w:val="BodyText"/>
              <w:rPr>
                <w:rFonts w:asciiTheme="minorHAnsi" w:hAnsiTheme="minorHAnsi" w:cstheme="minorHAnsi"/>
                <w:bCs/>
                <w:sz w:val="22"/>
                <w:szCs w:val="22"/>
                <w:lang w:val="en-GB"/>
              </w:rPr>
            </w:pPr>
            <w:r w:rsidRPr="0015356E">
              <w:rPr>
                <w:rFonts w:asciiTheme="minorHAnsi" w:hAnsiTheme="minorHAnsi" w:cstheme="minorHAnsi"/>
                <w:bCs/>
                <w:sz w:val="22"/>
                <w:szCs w:val="22"/>
                <w:lang w:val="en-GB"/>
              </w:rPr>
              <w:t>Noted.</w:t>
            </w:r>
          </w:p>
        </w:tc>
      </w:tr>
      <w:tr w:rsidR="001E08C0" w:rsidRPr="00332B53" w14:paraId="0D005332" w14:textId="77777777" w:rsidTr="00576563">
        <w:tc>
          <w:tcPr>
            <w:tcW w:w="1730" w:type="dxa"/>
          </w:tcPr>
          <w:p w14:paraId="3E8D1C79" w14:textId="4DB5C9DE" w:rsidR="001E08C0" w:rsidRDefault="001E08C0" w:rsidP="001E08C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SPEN</w:t>
            </w:r>
          </w:p>
        </w:tc>
        <w:tc>
          <w:tcPr>
            <w:tcW w:w="1530" w:type="dxa"/>
          </w:tcPr>
          <w:p w14:paraId="468A2805" w14:textId="77777777" w:rsidR="001E08C0" w:rsidRPr="007A0F4A" w:rsidRDefault="001E08C0" w:rsidP="001E08C0">
            <w:pPr>
              <w:pStyle w:val="BodyTextNoSpacing"/>
              <w:rPr>
                <w:rFonts w:asciiTheme="minorHAnsi" w:hAnsiTheme="minorHAnsi" w:cstheme="minorHAnsi"/>
                <w:bCs/>
                <w:sz w:val="22"/>
                <w:szCs w:val="22"/>
              </w:rPr>
            </w:pPr>
          </w:p>
        </w:tc>
        <w:tc>
          <w:tcPr>
            <w:tcW w:w="7069" w:type="dxa"/>
          </w:tcPr>
          <w:p w14:paraId="3D2E2E65" w14:textId="054B5880" w:rsidR="001E08C0" w:rsidRPr="00332B53" w:rsidRDefault="001E08C0" w:rsidP="001E08C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2FB6A5B8" w14:textId="14EFA5ED" w:rsidR="001E08C0" w:rsidRPr="00332B53" w:rsidRDefault="001E08C0" w:rsidP="001E08C0">
            <w:pPr>
              <w:pStyle w:val="BodyText"/>
              <w:rPr>
                <w:rFonts w:asciiTheme="minorHAnsi" w:hAnsiTheme="minorHAnsi" w:cstheme="minorHAnsi"/>
                <w:bCs/>
                <w:sz w:val="22"/>
                <w:szCs w:val="22"/>
              </w:rPr>
            </w:pPr>
            <w:r w:rsidRPr="0015356E">
              <w:rPr>
                <w:rFonts w:asciiTheme="minorHAnsi" w:hAnsiTheme="minorHAnsi" w:cstheme="minorHAnsi"/>
                <w:bCs/>
                <w:sz w:val="22"/>
                <w:szCs w:val="22"/>
                <w:lang w:val="en-GB"/>
              </w:rPr>
              <w:t>Noted.</w:t>
            </w:r>
          </w:p>
        </w:tc>
      </w:tr>
      <w:tr w:rsidR="00CE6D8F" w:rsidRPr="00332B53" w14:paraId="2C3C7019" w14:textId="77777777" w:rsidTr="00576563">
        <w:tc>
          <w:tcPr>
            <w:tcW w:w="1730" w:type="dxa"/>
          </w:tcPr>
          <w:p w14:paraId="1E28B04A" w14:textId="520E371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19FFD82F"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ECBD629" w14:textId="77777777" w:rsidR="00CE6D8F" w:rsidRPr="00332B53" w:rsidRDefault="00C950BA" w:rsidP="00C950BA">
            <w:pPr>
              <w:pStyle w:val="BodyText"/>
              <w:rPr>
                <w:rFonts w:asciiTheme="minorHAnsi" w:hAnsiTheme="minorHAnsi" w:cstheme="minorHAnsi"/>
                <w:bCs/>
                <w:sz w:val="22"/>
                <w:szCs w:val="22"/>
              </w:rPr>
            </w:pPr>
            <w:r w:rsidRPr="00332B53">
              <w:rPr>
                <w:rFonts w:asciiTheme="minorHAnsi" w:hAnsiTheme="minorHAnsi" w:cstheme="minorHAnsi"/>
                <w:bCs/>
                <w:sz w:val="22"/>
                <w:szCs w:val="22"/>
              </w:rPr>
              <w:t>Further explanation is needed as to why a Curtailment Threshold (other than 100%) has been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included in the curtailment calculations, and why this has been set at 95%. This has the effect of</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increasing the Curtailment Limit, thereby reducing the amount of curtailment hours which a</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Customer can be paid for. In practice, this could mean that the limit is not low enough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disincentivise curtailment.</w:t>
            </w:r>
          </w:p>
          <w:p w14:paraId="271D9903" w14:textId="77777777" w:rsidR="00C950BA" w:rsidRPr="00332B53" w:rsidRDefault="00C950BA" w:rsidP="00C950BA">
            <w:pPr>
              <w:pStyle w:val="BodyText"/>
              <w:rPr>
                <w:rFonts w:asciiTheme="minorHAnsi" w:hAnsiTheme="minorHAnsi" w:cstheme="minorHAnsi"/>
                <w:bCs/>
                <w:sz w:val="22"/>
                <w:szCs w:val="22"/>
              </w:rPr>
            </w:pPr>
            <w:r w:rsidRPr="00332B53">
              <w:rPr>
                <w:rFonts w:asciiTheme="minorHAnsi" w:hAnsiTheme="minorHAnsi" w:cstheme="minorHAnsi"/>
                <w:bCs/>
                <w:sz w:val="22"/>
                <w:szCs w:val="22"/>
              </w:rPr>
              <w:t>Has there been consideration as to whether this Curtailment Threshold should be locational, so set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by each DNO? If yes, why was this deemed not appropriate? Furthermore, if yes, then what steps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are being taken to codify an obligation on the DNO to publish, going forward, information on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current Curtailment Threshold in accordance with the work (see Question 33 below) of the </w:t>
            </w:r>
            <w:r w:rsidRPr="00332B53">
              <w:rPr>
                <w:rFonts w:cstheme="minorHAnsi"/>
                <w:bCs/>
              </w:rPr>
              <w:fldChar w:fldCharType="begin"/>
            </w:r>
            <w:r w:rsidRPr="00332B53">
              <w:rPr>
                <w:rFonts w:asciiTheme="minorHAnsi" w:hAnsiTheme="minorHAnsi" w:cstheme="minorHAnsi"/>
                <w:bCs/>
                <w:sz w:val="22"/>
                <w:szCs w:val="22"/>
              </w:rPr>
              <w:instrText xml:space="preserve"> HYPERLINK "https://www.gov.uk/government/groups/energy-data-taskforce" </w:instrText>
            </w:r>
            <w:r w:rsidRPr="00332B53">
              <w:rPr>
                <w:rFonts w:cstheme="minorHAnsi"/>
                <w:bCs/>
              </w:rPr>
              <w:fldChar w:fldCharType="separate"/>
            </w:r>
            <w:r w:rsidRPr="00332B53">
              <w:rPr>
                <w:rStyle w:val="Hyperlink"/>
                <w:rFonts w:asciiTheme="minorHAnsi" w:hAnsiTheme="minorHAnsi" w:cstheme="minorHAnsi"/>
                <w:bCs/>
                <w:sz w:val="22"/>
                <w:szCs w:val="22"/>
              </w:rPr>
              <w:t>Energy</w:t>
            </w:r>
            <w:r w:rsidRPr="00332B53">
              <w:rPr>
                <w:rStyle w:val="Hyperlink"/>
                <w:rFonts w:asciiTheme="minorHAnsi" w:hAnsiTheme="minorHAnsi" w:cstheme="minorHAnsi"/>
                <w:bCs/>
                <w:sz w:val="22"/>
                <w:szCs w:val="22"/>
                <w:lang w:val="en-GB"/>
              </w:rPr>
              <w:t xml:space="preserve"> </w:t>
            </w:r>
            <w:r w:rsidRPr="00332B53">
              <w:rPr>
                <w:rStyle w:val="Hyperlink"/>
                <w:rFonts w:asciiTheme="minorHAnsi" w:hAnsiTheme="minorHAnsi" w:cstheme="minorHAnsi"/>
                <w:bCs/>
                <w:sz w:val="22"/>
                <w:szCs w:val="22"/>
              </w:rPr>
              <w:t>Data Taskforce</w:t>
            </w:r>
            <w:r w:rsidRPr="00332B53">
              <w:rPr>
                <w:rFonts w:cstheme="minorHAnsi"/>
                <w:bCs/>
              </w:rPr>
              <w:fldChar w:fldCharType="end"/>
            </w:r>
            <w:r w:rsidRPr="00332B53">
              <w:rPr>
                <w:rFonts w:asciiTheme="minorHAnsi" w:hAnsiTheme="minorHAnsi" w:cstheme="minorHAnsi"/>
                <w:bCs/>
                <w:sz w:val="22"/>
                <w:szCs w:val="22"/>
              </w:rPr>
              <w:t>?</w:t>
            </w:r>
          </w:p>
          <w:p w14:paraId="071539A0" w14:textId="383216C0" w:rsidR="00C950BA" w:rsidRPr="00332B53" w:rsidRDefault="00C950BA" w:rsidP="00C950BA">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We consider that the various proposed percentage adjustments proposed (wrt the curtailment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threshold, the uplift of the exceeded curtailment price and flexibility market price outliers) are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somewhat arbitrary but we recognise that there appears to be a lack of an evidence base in each</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case. Unless data can be identified to underpin those adjustments, we propose that a regular</w:t>
            </w:r>
            <w:r w:rsidRPr="00332B53">
              <w:rPr>
                <w:rFonts w:asciiTheme="minorHAnsi" w:hAnsiTheme="minorHAnsi" w:cstheme="minorHAnsi"/>
                <w:bCs/>
                <w:sz w:val="22"/>
                <w:szCs w:val="22"/>
                <w:lang w:val="en-GB"/>
              </w:rPr>
              <w:t xml:space="preserve"> review is scheduled and codified in the DCUSA, so that over time, the arbitrary adjustments can become more evidence based.</w:t>
            </w:r>
          </w:p>
        </w:tc>
        <w:tc>
          <w:tcPr>
            <w:tcW w:w="3752" w:type="dxa"/>
            <w:shd w:val="clear" w:color="auto" w:fill="E2EFD9" w:themeFill="accent6" w:themeFillTint="33"/>
          </w:tcPr>
          <w:p w14:paraId="1FFACE6E" w14:textId="77777777" w:rsidR="00CE6D8F" w:rsidRDefault="00B1372D"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Need to pick up in change report.</w:t>
            </w:r>
          </w:p>
          <w:p w14:paraId="432731E3" w14:textId="77777777" w:rsidR="00226923" w:rsidRDefault="00226923" w:rsidP="0022692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Requesting clearer justification for the threshold per se, and for the value chosen.</w:t>
            </w:r>
          </w:p>
          <w:p w14:paraId="51B1AD67" w14:textId="77777777" w:rsidR="00226923" w:rsidRDefault="00226923" w:rsidP="0022692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Proposing DNO-specific thresholds.</w:t>
            </w:r>
          </w:p>
          <w:p w14:paraId="28561D63" w14:textId="77777777" w:rsidR="00226923" w:rsidRDefault="00226923" w:rsidP="0022692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Proposing that DNOs publish info on how they determine their threshold.</w:t>
            </w:r>
          </w:p>
          <w:p w14:paraId="54506B97" w14:textId="0AB2380F" w:rsidR="00E85E62" w:rsidRPr="00332B53" w:rsidRDefault="00226923" w:rsidP="00226923">
            <w:pPr>
              <w:pStyle w:val="BodyText"/>
              <w:rPr>
                <w:rFonts w:asciiTheme="minorHAnsi" w:hAnsiTheme="minorHAnsi" w:cstheme="minorHAnsi"/>
                <w:bCs/>
                <w:sz w:val="22"/>
                <w:szCs w:val="22"/>
              </w:rPr>
            </w:pPr>
            <w:r>
              <w:rPr>
                <w:rFonts w:asciiTheme="minorHAnsi" w:hAnsiTheme="minorHAnsi" w:cstheme="minorHAnsi"/>
                <w:bCs/>
                <w:sz w:val="22"/>
                <w:szCs w:val="22"/>
                <w:lang w:val="en-GB"/>
              </w:rPr>
              <w:t>Proposing codified regular review of threshold.</w:t>
            </w:r>
          </w:p>
        </w:tc>
      </w:tr>
      <w:tr w:rsidR="00CE6D8F" w:rsidRPr="00332B53" w14:paraId="6A1DFFEF" w14:textId="77777777" w:rsidTr="00576563">
        <w:tc>
          <w:tcPr>
            <w:tcW w:w="1730" w:type="dxa"/>
          </w:tcPr>
          <w:p w14:paraId="2F849D31" w14:textId="06656234"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0D8F2896"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814B66B" w14:textId="2A2AFC75" w:rsidR="00CE6D8F" w:rsidRPr="00332B53" w:rsidRDefault="0074581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Yes.  DNOs must operate plant within safe levels and should not design their networks to exceed this.  A 5% margin is a reasonable typical level, though noting that specific circumstances may in reality require a much lower level - for example communication system latency or limitations in site </w:t>
            </w:r>
            <w:r w:rsidRPr="00332B53">
              <w:rPr>
                <w:rFonts w:asciiTheme="minorHAnsi" w:hAnsiTheme="minorHAnsi" w:cstheme="minorHAnsi"/>
                <w:bCs/>
                <w:sz w:val="22"/>
                <w:szCs w:val="22"/>
              </w:rPr>
              <w:lastRenderedPageBreak/>
              <w:t>measurement or state estimation.  As above, we believe this assessment value should be kept under review.</w:t>
            </w:r>
          </w:p>
        </w:tc>
        <w:tc>
          <w:tcPr>
            <w:tcW w:w="3752" w:type="dxa"/>
            <w:shd w:val="clear" w:color="auto" w:fill="E2EFD9" w:themeFill="accent6" w:themeFillTint="33"/>
          </w:tcPr>
          <w:p w14:paraId="69BDE6A2" w14:textId="77777777" w:rsidR="004F6755" w:rsidRDefault="004F6755" w:rsidP="004F6755">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Yes.</w:t>
            </w:r>
          </w:p>
          <w:p w14:paraId="5DA6FBFD" w14:textId="3545B5BC" w:rsidR="00CE6D8F" w:rsidRPr="00332B53" w:rsidRDefault="004F6755" w:rsidP="004F6755">
            <w:pPr>
              <w:pStyle w:val="BodyText"/>
              <w:rPr>
                <w:rFonts w:asciiTheme="minorHAnsi" w:hAnsiTheme="minorHAnsi" w:cstheme="minorHAnsi"/>
                <w:bCs/>
                <w:sz w:val="22"/>
                <w:szCs w:val="22"/>
              </w:rPr>
            </w:pPr>
            <w:r>
              <w:rPr>
                <w:rFonts w:asciiTheme="minorHAnsi" w:hAnsiTheme="minorHAnsi" w:cstheme="minorHAnsi"/>
                <w:bCs/>
                <w:sz w:val="22"/>
                <w:szCs w:val="22"/>
                <w:lang w:val="en-GB"/>
              </w:rPr>
              <w:t>Advocate review of value.</w:t>
            </w:r>
          </w:p>
        </w:tc>
      </w:tr>
      <w:tr w:rsidR="00CE6D8F" w:rsidRPr="00332B53" w14:paraId="32B332AF" w14:textId="77777777" w:rsidTr="00576563">
        <w:tc>
          <w:tcPr>
            <w:tcW w:w="1730" w:type="dxa"/>
          </w:tcPr>
          <w:p w14:paraId="01D1B643" w14:textId="7A75125E"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6549CE6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B8029BF" w14:textId="2E917006" w:rsidR="00CE6D8F" w:rsidRPr="00332B53" w:rsidRDefault="00B105C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In principle we believe 95% is a reasonable value. In operational timescales our DERMs system my operate slightly before this value for some generation types, and at a slightly higher value in others. Therefore 95% is a suitable middle value. In the studies we have carried out we have found that changing this value has less impact on the outcome of the curtailment hours than would be expected. This is due to the assumptions in the input data that are driving quite high curtailment values already. However, we believe that with the changes proposed in question 4, the curtailment hours will be brought to more realistic levels and a 95% threshold is a fair value.</w:t>
            </w:r>
          </w:p>
        </w:tc>
        <w:tc>
          <w:tcPr>
            <w:tcW w:w="3752" w:type="dxa"/>
            <w:shd w:val="clear" w:color="auto" w:fill="E2EFD9" w:themeFill="accent6" w:themeFillTint="33"/>
          </w:tcPr>
          <w:p w14:paraId="5ECE7D8B" w14:textId="52CC8747" w:rsidR="00CE6D8F" w:rsidRPr="00332B53" w:rsidRDefault="001E08C0" w:rsidP="00CE6D8F">
            <w:pPr>
              <w:pStyle w:val="BodyText"/>
              <w:rPr>
                <w:rFonts w:asciiTheme="minorHAnsi" w:hAnsiTheme="minorHAnsi" w:cstheme="minorHAnsi"/>
                <w:bCs/>
                <w:sz w:val="22"/>
                <w:szCs w:val="22"/>
              </w:rPr>
            </w:pPr>
            <w:r>
              <w:rPr>
                <w:rFonts w:asciiTheme="minorHAnsi" w:hAnsiTheme="minorHAnsi" w:cstheme="minorHAnsi"/>
                <w:bCs/>
                <w:sz w:val="22"/>
                <w:szCs w:val="22"/>
                <w:lang w:val="en-GB"/>
              </w:rPr>
              <w:t xml:space="preserve">Yes, in principle, esp. if some adjustments are made </w:t>
            </w:r>
            <w:r>
              <w:rPr>
                <w:rFonts w:asciiTheme="minorHAnsi" w:hAnsiTheme="minorHAnsi" w:cstheme="minorHAnsi"/>
                <w:bCs/>
                <w:sz w:val="22"/>
                <w:szCs w:val="22"/>
                <w:lang w:val="en-GB"/>
              </w:rPr>
              <w:br/>
              <w:t>(as per response to q.4)</w:t>
            </w:r>
          </w:p>
        </w:tc>
      </w:tr>
      <w:tr w:rsidR="00CE6D8F" w:rsidRPr="00332B53" w14:paraId="661199F6" w14:textId="77777777" w:rsidTr="00576563">
        <w:tc>
          <w:tcPr>
            <w:tcW w:w="1730" w:type="dxa"/>
          </w:tcPr>
          <w:p w14:paraId="1540D6AF" w14:textId="784EAA2A"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7378B205"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8524E5E" w14:textId="21CB587D"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95% appears to be a sensible figure.</w:t>
            </w:r>
          </w:p>
        </w:tc>
        <w:tc>
          <w:tcPr>
            <w:tcW w:w="3752" w:type="dxa"/>
            <w:shd w:val="clear" w:color="auto" w:fill="E2EFD9" w:themeFill="accent6" w:themeFillTint="33"/>
          </w:tcPr>
          <w:p w14:paraId="0895635D" w14:textId="37B23241" w:rsidR="00CE6D8F" w:rsidRPr="00332B53" w:rsidRDefault="001E08C0" w:rsidP="00CE6D8F">
            <w:pPr>
              <w:pStyle w:val="BodyText"/>
              <w:rPr>
                <w:rFonts w:asciiTheme="minorHAnsi" w:hAnsiTheme="minorHAnsi" w:cstheme="minorHAnsi"/>
                <w:bCs/>
                <w:sz w:val="22"/>
                <w:szCs w:val="22"/>
              </w:rPr>
            </w:pPr>
            <w:r w:rsidRPr="00A005B4">
              <w:rPr>
                <w:rFonts w:asciiTheme="minorHAnsi" w:hAnsiTheme="minorHAnsi" w:cstheme="minorHAnsi"/>
                <w:bCs/>
                <w:sz w:val="22"/>
                <w:szCs w:val="22"/>
                <w:lang w:val="en-GB"/>
              </w:rPr>
              <w:t>Noted.</w:t>
            </w:r>
          </w:p>
        </w:tc>
      </w:tr>
      <w:tr w:rsidR="00CE6D8F" w:rsidRPr="007A0F4A" w14:paraId="6582FB82" w14:textId="77777777" w:rsidTr="00576563">
        <w:tc>
          <w:tcPr>
            <w:tcW w:w="14081" w:type="dxa"/>
            <w:gridSpan w:val="4"/>
            <w:shd w:val="clear" w:color="auto" w:fill="E2EFD9" w:themeFill="accent6" w:themeFillTint="33"/>
          </w:tcPr>
          <w:p w14:paraId="0460760C" w14:textId="77777777" w:rsidR="00CE6D8F" w:rsidRPr="00627823" w:rsidRDefault="00CE6D8F" w:rsidP="00CE6D8F">
            <w:pPr>
              <w:pStyle w:val="BodyText"/>
              <w:rPr>
                <w:rFonts w:asciiTheme="minorHAnsi" w:hAnsiTheme="minorHAnsi" w:cstheme="minorHAnsi"/>
                <w:b/>
                <w:sz w:val="22"/>
                <w:szCs w:val="22"/>
                <w:lang w:val="en-GB"/>
              </w:rPr>
            </w:pPr>
            <w:r w:rsidRPr="00627823">
              <w:rPr>
                <w:rFonts w:asciiTheme="minorHAnsi" w:hAnsiTheme="minorHAnsi" w:cstheme="minorHAnsi"/>
                <w:b/>
                <w:sz w:val="22"/>
                <w:szCs w:val="22"/>
                <w:lang w:val="en-GB"/>
              </w:rPr>
              <w:t xml:space="preserve">Working Group Conclusions: </w:t>
            </w:r>
          </w:p>
          <w:p w14:paraId="69CBC51D" w14:textId="74CDC9CA" w:rsidR="00627823" w:rsidRDefault="00127D1F"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The Working Group agreed that responders are g</w:t>
            </w:r>
            <w:r w:rsidR="00627823">
              <w:rPr>
                <w:rFonts w:asciiTheme="minorHAnsi" w:hAnsiTheme="minorHAnsi" w:cstheme="minorHAnsi"/>
                <w:bCs/>
                <w:sz w:val="22"/>
                <w:szCs w:val="22"/>
                <w:lang w:val="en-GB"/>
              </w:rPr>
              <w:t>enerally supportive but recognition that the numbers are to some extent arbitrary and should be reviewed over time.</w:t>
            </w:r>
          </w:p>
          <w:p w14:paraId="4955D5BB" w14:textId="77777777" w:rsidR="00F265A8" w:rsidRDefault="00F265A8" w:rsidP="00F265A8">
            <w:pPr>
              <w:pStyle w:val="BodyText"/>
              <w:numPr>
                <w:ilvl w:val="0"/>
                <w:numId w:val="10"/>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Twelve </w:t>
            </w:r>
            <w:r w:rsidRPr="007B7321">
              <w:rPr>
                <w:rFonts w:asciiTheme="minorHAnsi" w:hAnsiTheme="minorHAnsi" w:cstheme="minorHAnsi"/>
                <w:bCs/>
                <w:sz w:val="22"/>
                <w:szCs w:val="22"/>
                <w:lang w:val="en-GB"/>
              </w:rPr>
              <w:t xml:space="preserve">respondents considered the curtailment threshold of 95% </w:t>
            </w:r>
            <w:r>
              <w:rPr>
                <w:rFonts w:asciiTheme="minorHAnsi" w:hAnsiTheme="minorHAnsi" w:cstheme="minorHAnsi"/>
                <w:bCs/>
                <w:sz w:val="22"/>
                <w:szCs w:val="22"/>
                <w:lang w:val="en-GB"/>
              </w:rPr>
              <w:t>t</w:t>
            </w:r>
            <w:r w:rsidRPr="007B7321">
              <w:rPr>
                <w:rFonts w:asciiTheme="minorHAnsi" w:hAnsiTheme="minorHAnsi" w:cstheme="minorHAnsi"/>
                <w:bCs/>
                <w:sz w:val="22"/>
                <w:szCs w:val="22"/>
                <w:lang w:val="en-GB"/>
              </w:rPr>
              <w:t>o be appropriate</w:t>
            </w:r>
            <w:r>
              <w:rPr>
                <w:rFonts w:asciiTheme="minorHAnsi" w:hAnsiTheme="minorHAnsi" w:cstheme="minorHAnsi"/>
                <w:bCs/>
                <w:sz w:val="22"/>
                <w:szCs w:val="22"/>
                <w:lang w:val="en-GB"/>
              </w:rPr>
              <w:t>. Of these:</w:t>
            </w:r>
          </w:p>
          <w:p w14:paraId="7CF54BDC" w14:textId="77777777" w:rsidR="00F265A8" w:rsidRDefault="00F265A8" w:rsidP="00F265A8">
            <w:pPr>
              <w:pStyle w:val="BodyText"/>
              <w:numPr>
                <w:ilvl w:val="1"/>
                <w:numId w:val="10"/>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two agreed </w:t>
            </w:r>
            <w:r w:rsidRPr="007B7321">
              <w:rPr>
                <w:rFonts w:asciiTheme="minorHAnsi" w:hAnsiTheme="minorHAnsi" w:cstheme="minorHAnsi"/>
                <w:bCs/>
                <w:sz w:val="22"/>
                <w:szCs w:val="22"/>
                <w:lang w:val="en-GB"/>
              </w:rPr>
              <w:t xml:space="preserve">because this gives flexibility to natural load growth but is not set at too low a threshold. </w:t>
            </w:r>
          </w:p>
          <w:p w14:paraId="696C2A76" w14:textId="77777777" w:rsidR="00F265A8" w:rsidRDefault="00F265A8" w:rsidP="00F265A8">
            <w:pPr>
              <w:pStyle w:val="BodyText"/>
              <w:numPr>
                <w:ilvl w:val="0"/>
                <w:numId w:val="10"/>
              </w:numPr>
              <w:rPr>
                <w:rFonts w:asciiTheme="minorHAnsi" w:hAnsiTheme="minorHAnsi" w:cstheme="minorHAnsi"/>
                <w:bCs/>
                <w:sz w:val="22"/>
                <w:szCs w:val="22"/>
                <w:lang w:val="en-GB"/>
              </w:rPr>
            </w:pPr>
            <w:r>
              <w:rPr>
                <w:rFonts w:asciiTheme="minorHAnsi" w:hAnsiTheme="minorHAnsi" w:cstheme="minorHAnsi"/>
                <w:bCs/>
                <w:sz w:val="22"/>
                <w:szCs w:val="22"/>
                <w:lang w:val="en-GB"/>
              </w:rPr>
              <w:t>Four respondents advocate reviewing the value.</w:t>
            </w:r>
          </w:p>
          <w:p w14:paraId="75A5CE4D" w14:textId="77777777" w:rsidR="00F265A8" w:rsidRDefault="00F265A8" w:rsidP="00F265A8">
            <w:pPr>
              <w:pStyle w:val="BodyText"/>
              <w:numPr>
                <w:ilvl w:val="0"/>
                <w:numId w:val="10"/>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is not in favour of a threshold altogether.</w:t>
            </w:r>
          </w:p>
          <w:p w14:paraId="097B9800" w14:textId="74E84D37" w:rsidR="00F265A8" w:rsidRPr="007A0F4A" w:rsidRDefault="00F265A8" w:rsidP="00F265A8">
            <w:pPr>
              <w:pStyle w:val="BodyText"/>
              <w:numPr>
                <w:ilvl w:val="0"/>
                <w:numId w:val="10"/>
              </w:numPr>
              <w:rPr>
                <w:rFonts w:asciiTheme="minorHAnsi" w:hAnsiTheme="minorHAnsi" w:cstheme="minorHAnsi"/>
                <w:bCs/>
                <w:sz w:val="22"/>
                <w:szCs w:val="22"/>
                <w:lang w:val="en-GB"/>
              </w:rPr>
            </w:pPr>
            <w:r w:rsidRPr="00445A7E">
              <w:rPr>
                <w:rFonts w:asciiTheme="minorHAnsi" w:hAnsiTheme="minorHAnsi" w:cstheme="minorHAnsi"/>
                <w:bCs/>
                <w:sz w:val="22"/>
                <w:szCs w:val="22"/>
                <w:lang w:val="en-GB"/>
              </w:rPr>
              <w:t>One respondent provided no comment.</w:t>
            </w:r>
          </w:p>
        </w:tc>
      </w:tr>
    </w:tbl>
    <w:p w14:paraId="06EDD49F" w14:textId="71DEFDE9" w:rsidR="00D47889" w:rsidRDefault="00D47889">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37728" w:rsidRPr="007A0F4A" w14:paraId="2961D446"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49F189C"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467FF8BB"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3675F287"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65E601A7" w14:textId="357CE591" w:rsidR="00837728" w:rsidRPr="007A0F4A" w:rsidRDefault="008562B1">
            <w:pPr>
              <w:pStyle w:val="BodyTextNoSpacing"/>
              <w:numPr>
                <w:ilvl w:val="0"/>
                <w:numId w:val="3"/>
              </w:numPr>
              <w:rPr>
                <w:rFonts w:asciiTheme="minorHAnsi" w:hAnsiTheme="minorHAnsi" w:cstheme="minorHAnsi"/>
                <w:bCs/>
                <w:sz w:val="22"/>
                <w:szCs w:val="22"/>
              </w:rPr>
            </w:pPr>
            <w:r w:rsidRPr="00BC11E5">
              <w:t>Are there any other factors or steps you believe are required to calculate the Curtailment Limit</w:t>
            </w:r>
            <w:r>
              <w:t>, and why</w:t>
            </w:r>
            <w:r w:rsidRPr="00BC11E5">
              <w:t xml:space="preserve">?  </w:t>
            </w:r>
          </w:p>
        </w:tc>
        <w:tc>
          <w:tcPr>
            <w:tcW w:w="3752" w:type="dxa"/>
            <w:shd w:val="clear" w:color="auto" w:fill="E2EFD9" w:themeFill="accent6" w:themeFillTint="33"/>
          </w:tcPr>
          <w:p w14:paraId="43DA50FD" w14:textId="77777777" w:rsidR="00837728" w:rsidRPr="007A0F4A" w:rsidRDefault="00837728"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C00080" w:rsidRPr="00332B53" w14:paraId="4309C2BB" w14:textId="77777777" w:rsidTr="00576563">
        <w:tc>
          <w:tcPr>
            <w:tcW w:w="1730" w:type="dxa"/>
          </w:tcPr>
          <w:p w14:paraId="296569BC" w14:textId="68805979" w:rsidR="00C00080" w:rsidRDefault="00C00080" w:rsidP="00C00080">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32961C27" w14:textId="77777777" w:rsidR="00C00080" w:rsidRPr="007A0F4A" w:rsidRDefault="00C00080" w:rsidP="00C00080">
            <w:pPr>
              <w:pStyle w:val="BodyTextNoSpacing"/>
              <w:rPr>
                <w:rFonts w:asciiTheme="minorHAnsi" w:hAnsiTheme="minorHAnsi" w:cstheme="minorHAnsi"/>
                <w:bCs/>
                <w:sz w:val="22"/>
                <w:szCs w:val="22"/>
              </w:rPr>
            </w:pPr>
          </w:p>
        </w:tc>
        <w:tc>
          <w:tcPr>
            <w:tcW w:w="7069" w:type="dxa"/>
          </w:tcPr>
          <w:p w14:paraId="43C2C940" w14:textId="613E7619" w:rsidR="00C00080" w:rsidRPr="00332B53" w:rsidRDefault="00C00080" w:rsidP="00C0008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22AF8839" w14:textId="6F77B80E" w:rsidR="00C00080" w:rsidRPr="00332B53" w:rsidRDefault="00C00080" w:rsidP="00C00080">
            <w:pPr>
              <w:pStyle w:val="BodyText"/>
              <w:rPr>
                <w:rFonts w:asciiTheme="minorHAnsi" w:hAnsiTheme="minorHAnsi" w:cstheme="minorHAnsi"/>
                <w:bCs/>
                <w:sz w:val="22"/>
                <w:szCs w:val="22"/>
              </w:rPr>
            </w:pPr>
            <w:r w:rsidRPr="001E18FB">
              <w:rPr>
                <w:rFonts w:asciiTheme="minorHAnsi" w:hAnsiTheme="minorHAnsi" w:cstheme="minorHAnsi"/>
                <w:bCs/>
                <w:sz w:val="22"/>
                <w:szCs w:val="22"/>
                <w:lang w:val="en-GB"/>
              </w:rPr>
              <w:t>Noted.</w:t>
            </w:r>
          </w:p>
        </w:tc>
      </w:tr>
      <w:tr w:rsidR="00C00080" w:rsidRPr="00332B53" w14:paraId="581E28B9" w14:textId="77777777" w:rsidTr="00576563">
        <w:tc>
          <w:tcPr>
            <w:tcW w:w="1730" w:type="dxa"/>
          </w:tcPr>
          <w:p w14:paraId="0CB2CB68" w14:textId="5CB03378" w:rsidR="00C00080" w:rsidRDefault="00C00080" w:rsidP="00C0008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423203C3" w14:textId="77777777" w:rsidR="00C00080" w:rsidRPr="007A0F4A" w:rsidRDefault="00C00080" w:rsidP="00C00080">
            <w:pPr>
              <w:pStyle w:val="BodyTextNoSpacing"/>
              <w:rPr>
                <w:rFonts w:asciiTheme="minorHAnsi" w:hAnsiTheme="minorHAnsi" w:cstheme="minorHAnsi"/>
                <w:bCs/>
                <w:sz w:val="22"/>
                <w:szCs w:val="22"/>
              </w:rPr>
            </w:pPr>
          </w:p>
        </w:tc>
        <w:tc>
          <w:tcPr>
            <w:tcW w:w="7069" w:type="dxa"/>
          </w:tcPr>
          <w:p w14:paraId="13C72569" w14:textId="0BBEDF8C" w:rsidR="00C00080" w:rsidRPr="00332B53" w:rsidRDefault="00C00080" w:rsidP="00C0008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59F2F141" w14:textId="5EDCEEE4" w:rsidR="00C00080" w:rsidRPr="00332B53" w:rsidRDefault="00C00080" w:rsidP="00C00080">
            <w:pPr>
              <w:pStyle w:val="BodyText"/>
              <w:rPr>
                <w:rFonts w:asciiTheme="minorHAnsi" w:hAnsiTheme="minorHAnsi" w:cstheme="minorHAnsi"/>
                <w:bCs/>
                <w:sz w:val="22"/>
                <w:szCs w:val="22"/>
              </w:rPr>
            </w:pPr>
            <w:r w:rsidRPr="001E18FB">
              <w:rPr>
                <w:rFonts w:asciiTheme="minorHAnsi" w:hAnsiTheme="minorHAnsi" w:cstheme="minorHAnsi"/>
                <w:bCs/>
                <w:sz w:val="22"/>
                <w:szCs w:val="22"/>
                <w:lang w:val="en-GB"/>
              </w:rPr>
              <w:t>Noted.</w:t>
            </w:r>
          </w:p>
        </w:tc>
      </w:tr>
      <w:tr w:rsidR="00C00080" w:rsidRPr="00332B53" w14:paraId="771A561A" w14:textId="77777777" w:rsidTr="00576563">
        <w:tc>
          <w:tcPr>
            <w:tcW w:w="1730" w:type="dxa"/>
          </w:tcPr>
          <w:p w14:paraId="6F9E6B57" w14:textId="6EB3692B" w:rsidR="00C00080" w:rsidRDefault="00C00080" w:rsidP="00C0008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B88ED74" w14:textId="77777777" w:rsidR="00C00080" w:rsidRPr="007A0F4A" w:rsidRDefault="00C00080" w:rsidP="00C00080">
            <w:pPr>
              <w:pStyle w:val="BodyTextNoSpacing"/>
              <w:rPr>
                <w:rFonts w:asciiTheme="minorHAnsi" w:hAnsiTheme="minorHAnsi" w:cstheme="minorHAnsi"/>
                <w:bCs/>
                <w:sz w:val="22"/>
                <w:szCs w:val="22"/>
              </w:rPr>
            </w:pPr>
          </w:p>
        </w:tc>
        <w:tc>
          <w:tcPr>
            <w:tcW w:w="7069" w:type="dxa"/>
          </w:tcPr>
          <w:p w14:paraId="3F0A56EE" w14:textId="439C3BEE" w:rsidR="00C00080" w:rsidRPr="00332B53" w:rsidRDefault="00C00080" w:rsidP="00C00080">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believe there are any other factors that need to be considered.</w:t>
            </w:r>
          </w:p>
        </w:tc>
        <w:tc>
          <w:tcPr>
            <w:tcW w:w="3752" w:type="dxa"/>
            <w:shd w:val="clear" w:color="auto" w:fill="E2EFD9" w:themeFill="accent6" w:themeFillTint="33"/>
          </w:tcPr>
          <w:p w14:paraId="0AB5AF7F" w14:textId="5CC579C4" w:rsidR="00C00080" w:rsidRPr="00332B53" w:rsidRDefault="00C00080" w:rsidP="00C00080">
            <w:pPr>
              <w:pStyle w:val="BodyText"/>
              <w:rPr>
                <w:rFonts w:asciiTheme="minorHAnsi" w:hAnsiTheme="minorHAnsi" w:cstheme="minorHAnsi"/>
                <w:bCs/>
                <w:sz w:val="22"/>
                <w:szCs w:val="22"/>
              </w:rPr>
            </w:pPr>
            <w:r w:rsidRPr="001E18FB">
              <w:rPr>
                <w:rFonts w:asciiTheme="minorHAnsi" w:hAnsiTheme="minorHAnsi" w:cstheme="minorHAnsi"/>
                <w:bCs/>
                <w:sz w:val="22"/>
                <w:szCs w:val="22"/>
                <w:lang w:val="en-GB"/>
              </w:rPr>
              <w:t>Noted.</w:t>
            </w:r>
          </w:p>
        </w:tc>
      </w:tr>
      <w:tr w:rsidR="00C00080" w:rsidRPr="00332B53" w14:paraId="5B118BC4" w14:textId="77777777" w:rsidTr="00576563">
        <w:tc>
          <w:tcPr>
            <w:tcW w:w="1730" w:type="dxa"/>
          </w:tcPr>
          <w:p w14:paraId="4D96D720" w14:textId="73D68A02" w:rsidR="00C00080" w:rsidRDefault="00C00080" w:rsidP="00C0008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2EC7B6CD" w14:textId="77777777" w:rsidR="00C00080" w:rsidRPr="007A0F4A" w:rsidRDefault="00C00080" w:rsidP="00C00080">
            <w:pPr>
              <w:pStyle w:val="BodyTextNoSpacing"/>
              <w:rPr>
                <w:rFonts w:asciiTheme="minorHAnsi" w:hAnsiTheme="minorHAnsi" w:cstheme="minorHAnsi"/>
                <w:bCs/>
                <w:sz w:val="22"/>
                <w:szCs w:val="22"/>
              </w:rPr>
            </w:pPr>
          </w:p>
        </w:tc>
        <w:tc>
          <w:tcPr>
            <w:tcW w:w="7069" w:type="dxa"/>
          </w:tcPr>
          <w:p w14:paraId="1CAA7C88" w14:textId="77777777" w:rsidR="00C00080" w:rsidRPr="00332B53" w:rsidRDefault="00C00080" w:rsidP="00C00080">
            <w:pPr>
              <w:rPr>
                <w:rFonts w:asciiTheme="minorHAnsi" w:hAnsiTheme="minorHAnsi" w:cstheme="minorHAnsi"/>
                <w:bCs/>
                <w:sz w:val="22"/>
                <w:szCs w:val="22"/>
              </w:rPr>
            </w:pPr>
            <w:r w:rsidRPr="00332B53">
              <w:rPr>
                <w:rFonts w:asciiTheme="minorHAnsi" w:hAnsiTheme="minorHAnsi" w:cstheme="minorHAnsi"/>
                <w:bCs/>
                <w:sz w:val="22"/>
                <w:szCs w:val="22"/>
              </w:rPr>
              <w:t>No other factors have been identified for consideration.</w:t>
            </w:r>
          </w:p>
          <w:p w14:paraId="3EBC9796" w14:textId="77777777" w:rsidR="00C00080" w:rsidRPr="00332B53" w:rsidRDefault="00C00080" w:rsidP="00C00080">
            <w:pPr>
              <w:pStyle w:val="BodyText"/>
              <w:rPr>
                <w:rFonts w:asciiTheme="minorHAnsi" w:hAnsiTheme="minorHAnsi" w:cstheme="minorHAnsi"/>
                <w:bCs/>
                <w:sz w:val="22"/>
                <w:szCs w:val="22"/>
              </w:rPr>
            </w:pPr>
          </w:p>
        </w:tc>
        <w:tc>
          <w:tcPr>
            <w:tcW w:w="3752" w:type="dxa"/>
            <w:shd w:val="clear" w:color="auto" w:fill="E2EFD9" w:themeFill="accent6" w:themeFillTint="33"/>
          </w:tcPr>
          <w:p w14:paraId="64102969" w14:textId="1EDD4559" w:rsidR="00C00080" w:rsidRPr="00332B53" w:rsidRDefault="00C00080" w:rsidP="00C00080">
            <w:pPr>
              <w:pStyle w:val="BodyText"/>
              <w:rPr>
                <w:rFonts w:asciiTheme="minorHAnsi" w:hAnsiTheme="minorHAnsi" w:cstheme="minorHAnsi"/>
                <w:bCs/>
                <w:sz w:val="22"/>
                <w:szCs w:val="22"/>
              </w:rPr>
            </w:pPr>
            <w:r w:rsidRPr="001E18FB">
              <w:rPr>
                <w:rFonts w:asciiTheme="minorHAnsi" w:hAnsiTheme="minorHAnsi" w:cstheme="minorHAnsi"/>
                <w:bCs/>
                <w:sz w:val="22"/>
                <w:szCs w:val="22"/>
                <w:lang w:val="en-GB"/>
              </w:rPr>
              <w:t>Noted.</w:t>
            </w:r>
          </w:p>
        </w:tc>
      </w:tr>
      <w:tr w:rsidR="00CE6D8F" w:rsidRPr="00332B53" w14:paraId="7CCA82D3" w14:textId="77777777" w:rsidTr="001A138C">
        <w:tc>
          <w:tcPr>
            <w:tcW w:w="1730" w:type="dxa"/>
            <w:shd w:val="clear" w:color="auto" w:fill="D9D9D9" w:themeFill="background1" w:themeFillShade="D9"/>
          </w:tcPr>
          <w:p w14:paraId="0488168A" w14:textId="0879647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73D55D22" w14:textId="77777777" w:rsidR="00CE6D8F" w:rsidRPr="007A0F4A" w:rsidRDefault="00CE6D8F" w:rsidP="00CE6D8F">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5B62D99C" w14:textId="3DFB431F" w:rsidR="00CE6D8F" w:rsidRPr="00332B53" w:rsidRDefault="001A138C"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7A43240A" w14:textId="77777777" w:rsidR="00CE6D8F" w:rsidRPr="00332B53" w:rsidRDefault="00CE6D8F" w:rsidP="00CE6D8F">
            <w:pPr>
              <w:pStyle w:val="BodyText"/>
              <w:rPr>
                <w:rFonts w:asciiTheme="minorHAnsi" w:hAnsiTheme="minorHAnsi" w:cstheme="minorHAnsi"/>
                <w:bCs/>
                <w:sz w:val="22"/>
                <w:szCs w:val="22"/>
              </w:rPr>
            </w:pPr>
          </w:p>
        </w:tc>
      </w:tr>
      <w:tr w:rsidR="00C00080" w:rsidRPr="00332B53" w14:paraId="33966747" w14:textId="77777777" w:rsidTr="00576563">
        <w:tc>
          <w:tcPr>
            <w:tcW w:w="1730" w:type="dxa"/>
          </w:tcPr>
          <w:p w14:paraId="36E8B408" w14:textId="340F0450" w:rsidR="00C00080" w:rsidRDefault="00C00080" w:rsidP="00C0008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184F5EFD" w14:textId="77777777" w:rsidR="00C00080" w:rsidRPr="007A0F4A" w:rsidRDefault="00C00080" w:rsidP="00C00080">
            <w:pPr>
              <w:pStyle w:val="BodyTextNoSpacing"/>
              <w:rPr>
                <w:rFonts w:asciiTheme="minorHAnsi" w:hAnsiTheme="minorHAnsi" w:cstheme="minorHAnsi"/>
                <w:bCs/>
                <w:sz w:val="22"/>
                <w:szCs w:val="22"/>
              </w:rPr>
            </w:pPr>
          </w:p>
        </w:tc>
        <w:tc>
          <w:tcPr>
            <w:tcW w:w="7069" w:type="dxa"/>
          </w:tcPr>
          <w:p w14:paraId="37FBDFB6" w14:textId="59245F70" w:rsidR="00C00080" w:rsidRPr="00332B53" w:rsidRDefault="00C00080" w:rsidP="00C00080">
            <w:pPr>
              <w:pStyle w:val="BodyText"/>
              <w:rPr>
                <w:rFonts w:asciiTheme="minorHAnsi" w:hAnsiTheme="minorHAnsi" w:cstheme="minorHAnsi"/>
                <w:bCs/>
                <w:sz w:val="22"/>
                <w:szCs w:val="22"/>
              </w:rPr>
            </w:pPr>
            <w:r w:rsidRPr="00332B53">
              <w:rPr>
                <w:rFonts w:asciiTheme="minorHAnsi" w:hAnsiTheme="minorHAnsi" w:cstheme="minorHAnsi"/>
                <w:bCs/>
                <w:sz w:val="22"/>
                <w:szCs w:val="22"/>
              </w:rPr>
              <w:t>Not at this point in time.</w:t>
            </w:r>
          </w:p>
        </w:tc>
        <w:tc>
          <w:tcPr>
            <w:tcW w:w="3752" w:type="dxa"/>
            <w:shd w:val="clear" w:color="auto" w:fill="E2EFD9" w:themeFill="accent6" w:themeFillTint="33"/>
          </w:tcPr>
          <w:p w14:paraId="54C20DC0" w14:textId="0EF832F1" w:rsidR="00C00080" w:rsidRPr="00332B53" w:rsidRDefault="00C00080" w:rsidP="00C00080">
            <w:pPr>
              <w:pStyle w:val="BodyText"/>
              <w:rPr>
                <w:rFonts w:asciiTheme="minorHAnsi" w:hAnsiTheme="minorHAnsi" w:cstheme="minorHAnsi"/>
                <w:bCs/>
                <w:sz w:val="22"/>
                <w:szCs w:val="22"/>
              </w:rPr>
            </w:pPr>
            <w:r w:rsidRPr="00AD4719">
              <w:rPr>
                <w:rFonts w:asciiTheme="minorHAnsi" w:hAnsiTheme="minorHAnsi" w:cstheme="minorHAnsi"/>
                <w:bCs/>
                <w:sz w:val="22"/>
                <w:szCs w:val="22"/>
                <w:lang w:val="en-GB"/>
              </w:rPr>
              <w:t>Noted.</w:t>
            </w:r>
          </w:p>
        </w:tc>
      </w:tr>
      <w:tr w:rsidR="00C00080" w:rsidRPr="00332B53" w14:paraId="55037DAE" w14:textId="77777777" w:rsidTr="00576563">
        <w:tc>
          <w:tcPr>
            <w:tcW w:w="1730" w:type="dxa"/>
          </w:tcPr>
          <w:p w14:paraId="628604F2" w14:textId="3F2552EB" w:rsidR="00C00080" w:rsidRDefault="00C00080" w:rsidP="00C0008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4A78AFCD" w14:textId="77777777" w:rsidR="00C00080" w:rsidRPr="007A0F4A" w:rsidRDefault="00C00080" w:rsidP="00C00080">
            <w:pPr>
              <w:pStyle w:val="BodyTextNoSpacing"/>
              <w:rPr>
                <w:rFonts w:asciiTheme="minorHAnsi" w:hAnsiTheme="minorHAnsi" w:cstheme="minorHAnsi"/>
                <w:bCs/>
                <w:sz w:val="22"/>
                <w:szCs w:val="22"/>
              </w:rPr>
            </w:pPr>
          </w:p>
        </w:tc>
        <w:tc>
          <w:tcPr>
            <w:tcW w:w="7069" w:type="dxa"/>
          </w:tcPr>
          <w:p w14:paraId="12FD16EE" w14:textId="3C1EBD6F" w:rsidR="00C00080" w:rsidRPr="00332B53" w:rsidRDefault="00C00080" w:rsidP="00C00080">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12655891" w14:textId="62C71181" w:rsidR="00C00080" w:rsidRPr="00332B53" w:rsidRDefault="00C00080" w:rsidP="00C00080">
            <w:pPr>
              <w:pStyle w:val="BodyText"/>
              <w:rPr>
                <w:rFonts w:asciiTheme="minorHAnsi" w:hAnsiTheme="minorHAnsi" w:cstheme="minorHAnsi"/>
                <w:bCs/>
                <w:sz w:val="22"/>
                <w:szCs w:val="22"/>
              </w:rPr>
            </w:pPr>
            <w:r w:rsidRPr="00AD4719">
              <w:rPr>
                <w:rFonts w:asciiTheme="minorHAnsi" w:hAnsiTheme="minorHAnsi" w:cstheme="minorHAnsi"/>
                <w:bCs/>
                <w:sz w:val="22"/>
                <w:szCs w:val="22"/>
                <w:lang w:val="en-GB"/>
              </w:rPr>
              <w:t>Noted.</w:t>
            </w:r>
          </w:p>
        </w:tc>
      </w:tr>
      <w:tr w:rsidR="00C00080" w:rsidRPr="00332B53" w14:paraId="20BA3BC7" w14:textId="77777777" w:rsidTr="00576563">
        <w:tc>
          <w:tcPr>
            <w:tcW w:w="1730" w:type="dxa"/>
          </w:tcPr>
          <w:p w14:paraId="5E3D25E6" w14:textId="15EAE3C1" w:rsidR="00C00080" w:rsidRDefault="00C00080" w:rsidP="00C0008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6AE3D2BA" w14:textId="77777777" w:rsidR="00C00080" w:rsidRPr="007A0F4A" w:rsidRDefault="00C00080" w:rsidP="00C00080">
            <w:pPr>
              <w:pStyle w:val="BodyTextNoSpacing"/>
              <w:rPr>
                <w:rFonts w:asciiTheme="minorHAnsi" w:hAnsiTheme="minorHAnsi" w:cstheme="minorHAnsi"/>
                <w:bCs/>
                <w:sz w:val="22"/>
                <w:szCs w:val="22"/>
              </w:rPr>
            </w:pPr>
          </w:p>
        </w:tc>
        <w:tc>
          <w:tcPr>
            <w:tcW w:w="7069" w:type="dxa"/>
          </w:tcPr>
          <w:p w14:paraId="4118122C" w14:textId="0867787F" w:rsidR="00C00080" w:rsidRPr="00332B53" w:rsidRDefault="00C00080" w:rsidP="00C00080">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not aware of any at this point</w:t>
            </w:r>
          </w:p>
        </w:tc>
        <w:tc>
          <w:tcPr>
            <w:tcW w:w="3752" w:type="dxa"/>
            <w:shd w:val="clear" w:color="auto" w:fill="E2EFD9" w:themeFill="accent6" w:themeFillTint="33"/>
          </w:tcPr>
          <w:p w14:paraId="537DEB57" w14:textId="09F7666C" w:rsidR="00C00080" w:rsidRPr="00332B53" w:rsidRDefault="00C00080" w:rsidP="00C00080">
            <w:pPr>
              <w:pStyle w:val="BodyText"/>
              <w:rPr>
                <w:rFonts w:asciiTheme="minorHAnsi" w:hAnsiTheme="minorHAnsi" w:cstheme="minorHAnsi"/>
                <w:bCs/>
                <w:sz w:val="22"/>
                <w:szCs w:val="22"/>
              </w:rPr>
            </w:pPr>
            <w:r w:rsidRPr="00AD4719">
              <w:rPr>
                <w:rFonts w:asciiTheme="minorHAnsi" w:hAnsiTheme="minorHAnsi" w:cstheme="minorHAnsi"/>
                <w:bCs/>
                <w:sz w:val="22"/>
                <w:szCs w:val="22"/>
                <w:lang w:val="en-GB"/>
              </w:rPr>
              <w:t>Noted.</w:t>
            </w:r>
          </w:p>
        </w:tc>
      </w:tr>
      <w:tr w:rsidR="00CE6D8F" w:rsidRPr="00332B53" w14:paraId="2BB9D21A" w14:textId="77777777" w:rsidTr="00576563">
        <w:tc>
          <w:tcPr>
            <w:tcW w:w="1730" w:type="dxa"/>
          </w:tcPr>
          <w:p w14:paraId="29195D85" w14:textId="25B6AFCF" w:rsidR="00CE6D8F" w:rsidRPr="007A0F4A" w:rsidRDefault="00CE6D8F" w:rsidP="00CE6D8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4D2573D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0DA8FC5" w14:textId="76B682AB" w:rsidR="00CE6D8F" w:rsidRPr="00332B53" w:rsidRDefault="00CE6D8F"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Whilst not necessary for calculation of the curtailment limit, consumers may appreciate analysis from the DNO suggesting when curtailment is most likely, based on the blue example load profile. This would not be binding in any way, but will help consumers understand and balance the risks of curtailment with regards to their own circumstances (</w:t>
            </w:r>
            <w:proofErr w:type="gramStart"/>
            <w:r w:rsidRPr="00332B53">
              <w:rPr>
                <w:rFonts w:asciiTheme="minorHAnsi" w:hAnsiTheme="minorHAnsi" w:cstheme="minorHAnsi"/>
                <w:bCs/>
                <w:sz w:val="22"/>
                <w:szCs w:val="22"/>
                <w:lang w:val="en-GB"/>
              </w:rPr>
              <w:t>e.g.</w:t>
            </w:r>
            <w:proofErr w:type="gramEnd"/>
            <w:r w:rsidRPr="00332B53">
              <w:rPr>
                <w:rFonts w:asciiTheme="minorHAnsi" w:hAnsiTheme="minorHAnsi" w:cstheme="minorHAnsi"/>
                <w:bCs/>
                <w:sz w:val="22"/>
                <w:szCs w:val="22"/>
                <w:lang w:val="en-GB"/>
              </w:rPr>
              <w:t xml:space="preserve"> if curtailment is more likely to be outside of operating hours, it will have a lesser impact).</w:t>
            </w:r>
          </w:p>
        </w:tc>
        <w:tc>
          <w:tcPr>
            <w:tcW w:w="3752" w:type="dxa"/>
            <w:shd w:val="clear" w:color="auto" w:fill="E2EFD9" w:themeFill="accent6" w:themeFillTint="33"/>
          </w:tcPr>
          <w:p w14:paraId="6333C142" w14:textId="77777777" w:rsidR="00CE6D8F" w:rsidRDefault="00C7337D"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Need to think how this is address. Should it be picked up as a general obligation or left to DNOs to address individually as part of their overall customer service</w:t>
            </w:r>
            <w:r w:rsidR="0094236B">
              <w:rPr>
                <w:rFonts w:asciiTheme="minorHAnsi" w:hAnsiTheme="minorHAnsi" w:cstheme="minorHAnsi"/>
                <w:bCs/>
                <w:sz w:val="22"/>
                <w:szCs w:val="22"/>
                <w:lang w:val="en-GB"/>
              </w:rPr>
              <w:t>.</w:t>
            </w:r>
          </w:p>
          <w:p w14:paraId="4BCA5208" w14:textId="18B0980E" w:rsidR="0094236B" w:rsidRPr="00332B53" w:rsidRDefault="0094236B"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Propose DNOs provide additional info on likely timings of curtailment which would improve connectee’s’ decision making ability.</w:t>
            </w:r>
          </w:p>
        </w:tc>
      </w:tr>
      <w:tr w:rsidR="00CE6D8F" w:rsidRPr="00332B53" w14:paraId="2EF45C33" w14:textId="77777777" w:rsidTr="00576563">
        <w:tc>
          <w:tcPr>
            <w:tcW w:w="1730" w:type="dxa"/>
          </w:tcPr>
          <w:p w14:paraId="6DA5CA0F" w14:textId="6C836AD8"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SPEN</w:t>
            </w:r>
          </w:p>
        </w:tc>
        <w:tc>
          <w:tcPr>
            <w:tcW w:w="1530" w:type="dxa"/>
          </w:tcPr>
          <w:p w14:paraId="0C45A06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63E3426"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The methodology should allow for re-assessment if there is a material change to the background demand or generation on the network.  Reference to the possibility should be included in the Offer and Connection Agreement with the connecting customer advised via a formal Notification. Two recent examples experienced by SPEN include:</w:t>
            </w:r>
          </w:p>
          <w:p w14:paraId="4B6393AF"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On the commencement of a two-day outage where the local network was placed in N-1 conditions, a combination of high wind generation in the area, coupled with low system demand, resulted in a waste treatment facility witnessing two separate sequential trip events placing the plant into island mode. Consequently, a local 20MW windfarm was curtailed to maintain system stability during the event.</w:t>
            </w:r>
          </w:p>
          <w:p w14:paraId="46258068"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An industrial facility which depended heavily on natural gas almost completely shut down when the cost of natural gas rose. This resulted in a local 38MW windfarm being constrained down several times.</w:t>
            </w:r>
          </w:p>
          <w:p w14:paraId="27BBFBD6" w14:textId="77777777" w:rsidR="000C6C27" w:rsidRPr="00332B53" w:rsidRDefault="000C6C27" w:rsidP="000C6C27">
            <w:pPr>
              <w:pStyle w:val="BodyText"/>
              <w:rPr>
                <w:rFonts w:asciiTheme="minorHAnsi" w:hAnsiTheme="minorHAnsi" w:cstheme="minorHAnsi"/>
                <w:bCs/>
                <w:sz w:val="22"/>
                <w:szCs w:val="22"/>
              </w:rPr>
            </w:pPr>
          </w:p>
          <w:p w14:paraId="662677B0" w14:textId="71B9035A" w:rsidR="00CE6D8F"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The potential risk of unlimited liability goes beyond the Ofgem direction.</w:t>
            </w:r>
          </w:p>
        </w:tc>
        <w:tc>
          <w:tcPr>
            <w:tcW w:w="3752" w:type="dxa"/>
            <w:shd w:val="clear" w:color="auto" w:fill="E2EFD9" w:themeFill="accent6" w:themeFillTint="33"/>
          </w:tcPr>
          <w:p w14:paraId="5CDB7129" w14:textId="77777777" w:rsidR="00CE6D8F" w:rsidRDefault="00F93D58"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Need to consider more in detail and what is considered material.</w:t>
            </w:r>
          </w:p>
          <w:p w14:paraId="6CCA7B98" w14:textId="69912236" w:rsidR="00F5581B" w:rsidRPr="00332B53" w:rsidRDefault="00F5581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The methodology should allow for re-assessment if there is a material change to the background demand or generation on the network.  </w:t>
            </w:r>
          </w:p>
        </w:tc>
      </w:tr>
      <w:tr w:rsidR="00CE6D8F" w:rsidRPr="00332B53" w14:paraId="07F5C69F" w14:textId="77777777" w:rsidTr="00576563">
        <w:tc>
          <w:tcPr>
            <w:tcW w:w="1730" w:type="dxa"/>
          </w:tcPr>
          <w:p w14:paraId="6D10D316" w14:textId="08A6C7B9"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97ED3CD"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1902D06" w14:textId="2F4D7F39" w:rsidR="00CE6D8F" w:rsidRPr="00332B53" w:rsidRDefault="00C950BA"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231C18F2" w14:textId="02BEE5B7" w:rsidR="00CE6D8F" w:rsidRPr="00332B53" w:rsidRDefault="00C00080" w:rsidP="00CE6D8F">
            <w:pPr>
              <w:pStyle w:val="BodyText"/>
              <w:rPr>
                <w:rFonts w:asciiTheme="minorHAnsi" w:hAnsiTheme="minorHAnsi" w:cstheme="minorHAnsi"/>
                <w:bCs/>
                <w:sz w:val="22"/>
                <w:szCs w:val="22"/>
              </w:rPr>
            </w:pPr>
            <w:r w:rsidRPr="00A005B4">
              <w:rPr>
                <w:rFonts w:asciiTheme="minorHAnsi" w:hAnsiTheme="minorHAnsi" w:cstheme="minorHAnsi"/>
                <w:bCs/>
                <w:sz w:val="22"/>
                <w:szCs w:val="22"/>
                <w:lang w:val="en-GB"/>
              </w:rPr>
              <w:t>Noted.</w:t>
            </w:r>
          </w:p>
        </w:tc>
      </w:tr>
      <w:tr w:rsidR="00CE6D8F" w:rsidRPr="00332B53" w14:paraId="76820EF3" w14:textId="77777777" w:rsidTr="00576563">
        <w:tc>
          <w:tcPr>
            <w:tcW w:w="1730" w:type="dxa"/>
          </w:tcPr>
          <w:p w14:paraId="2CDD0CAC" w14:textId="0148C360"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373BEFA9"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16603AF" w14:textId="4CA94E5D" w:rsidR="00CE6D8F" w:rsidRPr="00332B53" w:rsidRDefault="0074581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accept this methodology is a suitable compromise at this time.</w:t>
            </w:r>
          </w:p>
        </w:tc>
        <w:tc>
          <w:tcPr>
            <w:tcW w:w="3752" w:type="dxa"/>
            <w:shd w:val="clear" w:color="auto" w:fill="E2EFD9" w:themeFill="accent6" w:themeFillTint="33"/>
          </w:tcPr>
          <w:p w14:paraId="11A80986" w14:textId="15E1E508" w:rsidR="00CE6D8F" w:rsidRPr="00332B53" w:rsidRDefault="00AB40C5" w:rsidP="00CE6D8F">
            <w:pPr>
              <w:pStyle w:val="BodyText"/>
              <w:rPr>
                <w:rFonts w:asciiTheme="minorHAnsi" w:hAnsiTheme="minorHAnsi" w:cstheme="minorHAnsi"/>
                <w:bCs/>
                <w:sz w:val="22"/>
                <w:szCs w:val="22"/>
              </w:rPr>
            </w:pPr>
            <w:r>
              <w:rPr>
                <w:rFonts w:asciiTheme="minorHAnsi" w:hAnsiTheme="minorHAnsi" w:cstheme="minorHAnsi"/>
                <w:bCs/>
                <w:sz w:val="22"/>
                <w:szCs w:val="22"/>
                <w:lang w:val="en-GB"/>
              </w:rPr>
              <w:t xml:space="preserve">Suitable compromise </w:t>
            </w:r>
            <w:proofErr w:type="gramStart"/>
            <w:r>
              <w:rPr>
                <w:rFonts w:asciiTheme="minorHAnsi" w:hAnsiTheme="minorHAnsi" w:cstheme="minorHAnsi"/>
                <w:bCs/>
                <w:sz w:val="22"/>
                <w:szCs w:val="22"/>
                <w:lang w:val="en-GB"/>
              </w:rPr>
              <w:t>at this time</w:t>
            </w:r>
            <w:proofErr w:type="gramEnd"/>
            <w:r>
              <w:rPr>
                <w:rFonts w:asciiTheme="minorHAnsi" w:hAnsiTheme="minorHAnsi" w:cstheme="minorHAnsi"/>
                <w:bCs/>
                <w:sz w:val="22"/>
                <w:szCs w:val="22"/>
                <w:lang w:val="en-GB"/>
              </w:rPr>
              <w:t>.</w:t>
            </w:r>
          </w:p>
        </w:tc>
      </w:tr>
      <w:tr w:rsidR="00CE6D8F" w:rsidRPr="00332B53" w14:paraId="474E7EB0" w14:textId="77777777" w:rsidTr="00576563">
        <w:tc>
          <w:tcPr>
            <w:tcW w:w="1730" w:type="dxa"/>
          </w:tcPr>
          <w:p w14:paraId="50DE451A" w14:textId="5F7BF21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UKPN</w:t>
            </w:r>
          </w:p>
        </w:tc>
        <w:tc>
          <w:tcPr>
            <w:tcW w:w="1530" w:type="dxa"/>
          </w:tcPr>
          <w:p w14:paraId="7A0DE5A3"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22F8D56" w14:textId="607779F0" w:rsidR="00CE6D8F" w:rsidRPr="00332B53" w:rsidRDefault="00B105C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think any other factors need to be considered in the calculation of the curtailment limit aside from those mentioned in question 4.</w:t>
            </w:r>
          </w:p>
        </w:tc>
        <w:tc>
          <w:tcPr>
            <w:tcW w:w="3752" w:type="dxa"/>
            <w:shd w:val="clear" w:color="auto" w:fill="E2EFD9" w:themeFill="accent6" w:themeFillTint="33"/>
          </w:tcPr>
          <w:p w14:paraId="754DDE1A" w14:textId="7E213B1A" w:rsidR="00CE6D8F" w:rsidRPr="00332B53" w:rsidRDefault="006858A8" w:rsidP="00CE6D8F">
            <w:pPr>
              <w:pStyle w:val="BodyText"/>
              <w:rPr>
                <w:rFonts w:asciiTheme="minorHAnsi" w:hAnsiTheme="minorHAnsi" w:cstheme="minorHAnsi"/>
                <w:bCs/>
                <w:sz w:val="22"/>
                <w:szCs w:val="22"/>
              </w:rPr>
            </w:pPr>
            <w:r>
              <w:rPr>
                <w:rFonts w:asciiTheme="minorHAnsi" w:hAnsiTheme="minorHAnsi" w:cstheme="minorHAnsi"/>
                <w:bCs/>
                <w:sz w:val="22"/>
                <w:szCs w:val="22"/>
                <w:lang w:val="en-GB"/>
              </w:rPr>
              <w:t>No, other than those mentioned under q.4.</w:t>
            </w:r>
          </w:p>
        </w:tc>
      </w:tr>
      <w:tr w:rsidR="00CE6D8F" w:rsidRPr="00332B53" w14:paraId="140E946D" w14:textId="77777777" w:rsidTr="00576563">
        <w:tc>
          <w:tcPr>
            <w:tcW w:w="1730" w:type="dxa"/>
          </w:tcPr>
          <w:p w14:paraId="50AB7586" w14:textId="31027F39"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5CC86AC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FB5FB24" w14:textId="1E2D8B50"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A further factor to consider would be where existing ANM zones are actively being used, and the time this would take to reinforce these networks to remove the ANM.</w:t>
            </w:r>
          </w:p>
        </w:tc>
        <w:tc>
          <w:tcPr>
            <w:tcW w:w="3752" w:type="dxa"/>
            <w:shd w:val="clear" w:color="auto" w:fill="E2EFD9" w:themeFill="accent6" w:themeFillTint="33"/>
          </w:tcPr>
          <w:p w14:paraId="53703E30" w14:textId="0EF0AF90" w:rsidR="00CE6D8F" w:rsidRPr="00332B53" w:rsidRDefault="007D3770" w:rsidP="00CE6D8F">
            <w:pPr>
              <w:pStyle w:val="BodyText"/>
              <w:rPr>
                <w:rFonts w:asciiTheme="minorHAnsi" w:hAnsiTheme="minorHAnsi" w:cstheme="minorHAnsi"/>
                <w:bCs/>
                <w:sz w:val="22"/>
                <w:szCs w:val="22"/>
              </w:rPr>
            </w:pPr>
            <w:r>
              <w:rPr>
                <w:rFonts w:asciiTheme="minorHAnsi" w:hAnsiTheme="minorHAnsi" w:cstheme="minorHAnsi"/>
                <w:bCs/>
                <w:sz w:val="22"/>
                <w:szCs w:val="22"/>
                <w:lang w:val="en-GB"/>
              </w:rPr>
              <w:t>Isn’t this outside scope. Existing ANM would be in place until the affected customers requested non-curtailable connections</w:t>
            </w:r>
          </w:p>
        </w:tc>
      </w:tr>
      <w:tr w:rsidR="00CE6D8F" w:rsidRPr="007A0F4A" w14:paraId="1CBC869F" w14:textId="77777777" w:rsidTr="00576563">
        <w:tc>
          <w:tcPr>
            <w:tcW w:w="14081" w:type="dxa"/>
            <w:gridSpan w:val="4"/>
            <w:shd w:val="clear" w:color="auto" w:fill="E2EFD9" w:themeFill="accent6" w:themeFillTint="33"/>
          </w:tcPr>
          <w:p w14:paraId="79CF1C1B" w14:textId="77777777" w:rsidR="00CE6D8F" w:rsidRPr="00F357B2" w:rsidRDefault="00CE6D8F" w:rsidP="00CE6D8F">
            <w:pPr>
              <w:pStyle w:val="BodyText"/>
              <w:rPr>
                <w:rFonts w:asciiTheme="minorHAnsi" w:hAnsiTheme="minorHAnsi" w:cstheme="minorHAnsi"/>
                <w:b/>
                <w:sz w:val="22"/>
                <w:szCs w:val="22"/>
                <w:lang w:val="en-GB"/>
              </w:rPr>
            </w:pPr>
            <w:r w:rsidRPr="00F357B2">
              <w:rPr>
                <w:rFonts w:asciiTheme="minorHAnsi" w:hAnsiTheme="minorHAnsi" w:cstheme="minorHAnsi"/>
                <w:b/>
                <w:sz w:val="22"/>
                <w:szCs w:val="22"/>
                <w:lang w:val="en-GB"/>
              </w:rPr>
              <w:t xml:space="preserve">Working Group Conclusions: </w:t>
            </w:r>
          </w:p>
          <w:p w14:paraId="197625E2" w14:textId="6814AA85" w:rsidR="00F357B2" w:rsidRDefault="00D818E1" w:rsidP="00F357B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The Working Group agree that the responders are g</w:t>
            </w:r>
            <w:r w:rsidR="00F357B2">
              <w:rPr>
                <w:rFonts w:asciiTheme="minorHAnsi" w:hAnsiTheme="minorHAnsi" w:cstheme="minorHAnsi"/>
                <w:bCs/>
                <w:sz w:val="22"/>
                <w:szCs w:val="22"/>
                <w:lang w:val="en-GB"/>
              </w:rPr>
              <w:t>enerally supportive</w:t>
            </w:r>
            <w:r>
              <w:rPr>
                <w:rFonts w:asciiTheme="minorHAnsi" w:hAnsiTheme="minorHAnsi" w:cstheme="minorHAnsi"/>
                <w:bCs/>
                <w:sz w:val="22"/>
                <w:szCs w:val="22"/>
                <w:lang w:val="en-GB"/>
              </w:rPr>
              <w:t>, although noting s</w:t>
            </w:r>
            <w:r w:rsidR="00F357B2">
              <w:rPr>
                <w:rFonts w:asciiTheme="minorHAnsi" w:hAnsiTheme="minorHAnsi" w:cstheme="minorHAnsi"/>
                <w:bCs/>
                <w:sz w:val="22"/>
                <w:szCs w:val="22"/>
                <w:lang w:val="en-GB"/>
              </w:rPr>
              <w:t>ome comments from Sembcorp on additional customer information.</w:t>
            </w:r>
          </w:p>
          <w:p w14:paraId="29674DE3" w14:textId="77777777" w:rsidR="00F357B2" w:rsidRDefault="00F357B2"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SPEN propose the ability to reassess if material change in circumstances.</w:t>
            </w:r>
          </w:p>
          <w:p w14:paraId="7B23BA14" w14:textId="77777777" w:rsidR="00DC2880" w:rsidRPr="00B819B3" w:rsidRDefault="00DC2880" w:rsidP="00DC2880">
            <w:pPr>
              <w:pStyle w:val="BodyText"/>
              <w:numPr>
                <w:ilvl w:val="0"/>
                <w:numId w:val="11"/>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(DNO) advocated that t</w:t>
            </w:r>
            <w:r w:rsidRPr="00332B53">
              <w:rPr>
                <w:rFonts w:asciiTheme="minorHAnsi" w:hAnsiTheme="minorHAnsi" w:cstheme="minorHAnsi"/>
                <w:bCs/>
                <w:sz w:val="22"/>
                <w:szCs w:val="22"/>
              </w:rPr>
              <w:t xml:space="preserve">he methodology should allow for re-assessment if there is a material change to the background demand or generation on the network.  </w:t>
            </w:r>
          </w:p>
          <w:p w14:paraId="24A68F72" w14:textId="77777777" w:rsidR="00DC2880" w:rsidRDefault="00DC2880" w:rsidP="00DC2880">
            <w:pPr>
              <w:pStyle w:val="BodyText"/>
              <w:numPr>
                <w:ilvl w:val="0"/>
                <w:numId w:val="11"/>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(DNO) suggested including an assessment of ANM zones as a further factor.</w:t>
            </w:r>
          </w:p>
          <w:p w14:paraId="24D9DDC2" w14:textId="453D3BBF" w:rsidR="00DC2880" w:rsidRDefault="00DC2880" w:rsidP="00DC2880">
            <w:pPr>
              <w:pStyle w:val="BodyText"/>
              <w:numPr>
                <w:ilvl w:val="0"/>
                <w:numId w:val="11"/>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proposed that DNOs provide additional info on likely timings of curtailment which would improve connectee’s’ decision making ability.</w:t>
            </w:r>
          </w:p>
          <w:p w14:paraId="551D310B" w14:textId="77777777" w:rsidR="00DC2880" w:rsidRDefault="00DC2880" w:rsidP="00DC2880">
            <w:pPr>
              <w:pStyle w:val="BodyText"/>
              <w:numPr>
                <w:ilvl w:val="0"/>
                <w:numId w:val="11"/>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(DNO - UKPN) proposed additional factor under their q.4 response.</w:t>
            </w:r>
          </w:p>
          <w:p w14:paraId="5BEF5D78" w14:textId="77777777" w:rsidR="00DC2880" w:rsidRPr="009B496A" w:rsidRDefault="00DC2880" w:rsidP="00DC2880">
            <w:pPr>
              <w:pStyle w:val="BodyText"/>
              <w:numPr>
                <w:ilvl w:val="0"/>
                <w:numId w:val="11"/>
              </w:numPr>
              <w:rPr>
                <w:rFonts w:asciiTheme="minorHAnsi" w:hAnsiTheme="minorHAnsi" w:cstheme="minorHAnsi"/>
                <w:bCs/>
                <w:sz w:val="22"/>
                <w:szCs w:val="22"/>
                <w:lang w:val="en-GB"/>
              </w:rPr>
            </w:pPr>
            <w:r>
              <w:rPr>
                <w:rFonts w:asciiTheme="minorHAnsi" w:hAnsiTheme="minorHAnsi" w:cstheme="minorHAnsi"/>
                <w:bCs/>
                <w:sz w:val="22"/>
                <w:szCs w:val="22"/>
                <w:lang w:val="en-GB"/>
              </w:rPr>
              <w:t>Six respondents did not raise any other factors or steps.</w:t>
            </w:r>
          </w:p>
          <w:p w14:paraId="08E1A2B5" w14:textId="77777777" w:rsidR="00DC2880" w:rsidRDefault="00DC2880" w:rsidP="00DC2880">
            <w:pPr>
              <w:pStyle w:val="BodyText"/>
              <w:numPr>
                <w:ilvl w:val="0"/>
                <w:numId w:val="11"/>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considered the methodology a suitable compromise at this time.</w:t>
            </w:r>
          </w:p>
          <w:p w14:paraId="12BDF714" w14:textId="532BB2A0" w:rsidR="00DC2880" w:rsidRPr="007A0F4A" w:rsidRDefault="00DC2880" w:rsidP="00DC2880">
            <w:pPr>
              <w:pStyle w:val="BodyText"/>
              <w:numPr>
                <w:ilvl w:val="0"/>
                <w:numId w:val="11"/>
              </w:numPr>
              <w:rPr>
                <w:rFonts w:asciiTheme="minorHAnsi" w:hAnsiTheme="minorHAnsi" w:cstheme="minorHAnsi"/>
                <w:bCs/>
                <w:sz w:val="22"/>
                <w:szCs w:val="22"/>
                <w:lang w:val="en-GB"/>
              </w:rPr>
            </w:pPr>
            <w:r>
              <w:rPr>
                <w:rFonts w:asciiTheme="minorHAnsi" w:hAnsiTheme="minorHAnsi" w:cstheme="minorHAnsi"/>
                <w:bCs/>
                <w:sz w:val="22"/>
                <w:szCs w:val="22"/>
                <w:lang w:val="en-GB"/>
              </w:rPr>
              <w:t>Three respondents provided no comment.</w:t>
            </w:r>
          </w:p>
        </w:tc>
      </w:tr>
    </w:tbl>
    <w:p w14:paraId="12BFD6C6" w14:textId="24B2275C" w:rsidR="00837728" w:rsidRDefault="0083772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562B1" w:rsidRPr="007A0F4A" w14:paraId="2BA0185E"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2A84B4D"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1D5DB8EB"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F8BD116"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1E0F7EF" w14:textId="5414D70D" w:rsidR="008562B1" w:rsidRPr="007A0F4A" w:rsidRDefault="00570B46">
            <w:pPr>
              <w:pStyle w:val="BodyTextNoSpacing"/>
              <w:numPr>
                <w:ilvl w:val="0"/>
                <w:numId w:val="3"/>
              </w:numPr>
              <w:rPr>
                <w:rFonts w:asciiTheme="minorHAnsi" w:hAnsiTheme="minorHAnsi" w:cstheme="minorHAnsi"/>
                <w:bCs/>
                <w:sz w:val="22"/>
                <w:szCs w:val="22"/>
              </w:rPr>
            </w:pPr>
            <w:r>
              <w:t>Do you agree that specific provision should be made where a DNO/IDNO Party should not follow the methodology for setting the Curtailment Limit where directed by the Authority not to? If not, please provide your reasons why.</w:t>
            </w:r>
          </w:p>
        </w:tc>
        <w:tc>
          <w:tcPr>
            <w:tcW w:w="3752" w:type="dxa"/>
            <w:shd w:val="clear" w:color="auto" w:fill="E2EFD9" w:themeFill="accent6" w:themeFillTint="33"/>
          </w:tcPr>
          <w:p w14:paraId="4E94557A" w14:textId="77777777" w:rsidR="008562B1" w:rsidRPr="007A0F4A" w:rsidRDefault="008562B1"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20AA8888" w14:textId="77777777" w:rsidTr="00576563">
        <w:tc>
          <w:tcPr>
            <w:tcW w:w="1730" w:type="dxa"/>
          </w:tcPr>
          <w:p w14:paraId="07176DB0" w14:textId="49448AE5"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8D7ABF7"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74ECF0F4" w14:textId="5254E34D"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No – not demonstrated on why this would be necessary</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40E4B2C2" w14:textId="7ABF7B27" w:rsidR="00895CE0" w:rsidRPr="00332B53" w:rsidRDefault="00B53D80" w:rsidP="00576563">
            <w:pPr>
              <w:pStyle w:val="BodyText"/>
              <w:rPr>
                <w:rFonts w:asciiTheme="minorHAnsi" w:hAnsiTheme="minorHAnsi" w:cstheme="minorHAnsi"/>
                <w:bCs/>
                <w:sz w:val="22"/>
                <w:szCs w:val="22"/>
              </w:rPr>
            </w:pPr>
            <w:r>
              <w:rPr>
                <w:rFonts w:asciiTheme="minorHAnsi" w:hAnsiTheme="minorHAnsi" w:cstheme="minorHAnsi"/>
                <w:bCs/>
                <w:sz w:val="22"/>
                <w:szCs w:val="22"/>
                <w:lang w:val="en-GB"/>
              </w:rPr>
              <w:t>No – no evidence provided to support this.</w:t>
            </w:r>
          </w:p>
        </w:tc>
      </w:tr>
      <w:tr w:rsidR="00CF4A35" w:rsidRPr="00332B53" w14:paraId="615FB4B0" w14:textId="77777777" w:rsidTr="00576563">
        <w:tc>
          <w:tcPr>
            <w:tcW w:w="1730" w:type="dxa"/>
          </w:tcPr>
          <w:p w14:paraId="03EF6899" w14:textId="7C55755F" w:rsidR="00CF4A35" w:rsidRDefault="00CF4A35" w:rsidP="00CF4A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128C58BA" w14:textId="77777777" w:rsidR="00CF4A35" w:rsidRPr="007A0F4A" w:rsidRDefault="00CF4A35" w:rsidP="00CF4A35">
            <w:pPr>
              <w:pStyle w:val="BodyTextNoSpacing"/>
              <w:rPr>
                <w:rFonts w:asciiTheme="minorHAnsi" w:hAnsiTheme="minorHAnsi" w:cstheme="minorHAnsi"/>
                <w:bCs/>
                <w:sz w:val="22"/>
                <w:szCs w:val="22"/>
              </w:rPr>
            </w:pPr>
          </w:p>
        </w:tc>
        <w:tc>
          <w:tcPr>
            <w:tcW w:w="7069" w:type="dxa"/>
          </w:tcPr>
          <w:p w14:paraId="2D349251" w14:textId="7B02EA00" w:rsidR="00CF4A35" w:rsidRPr="00332B53" w:rsidRDefault="00CF4A35" w:rsidP="00CF4A35">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not all circumstances can be predicted it is sensible that where directed by the Authority a DNO/IDNO Party should not follow the methodology for setting the Curtailment Limit.</w:t>
            </w:r>
          </w:p>
        </w:tc>
        <w:tc>
          <w:tcPr>
            <w:tcW w:w="3752" w:type="dxa"/>
            <w:shd w:val="clear" w:color="auto" w:fill="E2EFD9" w:themeFill="accent6" w:themeFillTint="33"/>
          </w:tcPr>
          <w:p w14:paraId="54DDF07C" w14:textId="19E45502" w:rsidR="00CF4A35" w:rsidRPr="00332B53" w:rsidRDefault="00CF4A35" w:rsidP="00CF4A35">
            <w:pPr>
              <w:pStyle w:val="BodyText"/>
              <w:rPr>
                <w:rFonts w:asciiTheme="minorHAnsi" w:hAnsiTheme="minorHAnsi" w:cstheme="minorHAnsi"/>
                <w:bCs/>
                <w:sz w:val="22"/>
                <w:szCs w:val="22"/>
              </w:rPr>
            </w:pPr>
            <w:r w:rsidRPr="00C532CF">
              <w:rPr>
                <w:rFonts w:asciiTheme="minorHAnsi" w:hAnsiTheme="minorHAnsi" w:cstheme="minorHAnsi"/>
                <w:bCs/>
                <w:sz w:val="22"/>
                <w:szCs w:val="22"/>
                <w:lang w:val="en-GB"/>
              </w:rPr>
              <w:t>Noted.</w:t>
            </w:r>
          </w:p>
        </w:tc>
      </w:tr>
      <w:tr w:rsidR="00CF4A35" w:rsidRPr="00332B53" w14:paraId="452478AE" w14:textId="77777777" w:rsidTr="00576563">
        <w:tc>
          <w:tcPr>
            <w:tcW w:w="1730" w:type="dxa"/>
          </w:tcPr>
          <w:p w14:paraId="4663A45A" w14:textId="7584BBB0" w:rsidR="00CF4A35" w:rsidRDefault="00CF4A35" w:rsidP="00CF4A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77A4EAAE" w14:textId="77777777" w:rsidR="00CF4A35" w:rsidRPr="007A0F4A" w:rsidRDefault="00CF4A35" w:rsidP="00CF4A35">
            <w:pPr>
              <w:pStyle w:val="BodyTextNoSpacing"/>
              <w:rPr>
                <w:rFonts w:asciiTheme="minorHAnsi" w:hAnsiTheme="minorHAnsi" w:cstheme="minorHAnsi"/>
                <w:bCs/>
                <w:sz w:val="22"/>
                <w:szCs w:val="22"/>
              </w:rPr>
            </w:pPr>
          </w:p>
        </w:tc>
        <w:tc>
          <w:tcPr>
            <w:tcW w:w="7069" w:type="dxa"/>
          </w:tcPr>
          <w:p w14:paraId="0CCC1B30" w14:textId="71F75892" w:rsidR="00CF4A35" w:rsidRPr="00332B53" w:rsidRDefault="00CF4A35" w:rsidP="00CF4A35">
            <w:pPr>
              <w:pStyle w:val="BodyText"/>
              <w:rPr>
                <w:rFonts w:asciiTheme="minorHAnsi" w:hAnsiTheme="minorHAnsi" w:cstheme="minorHAnsi"/>
                <w:bCs/>
                <w:sz w:val="22"/>
                <w:szCs w:val="22"/>
              </w:rPr>
            </w:pPr>
            <w:r w:rsidRPr="00332B53">
              <w:rPr>
                <w:rFonts w:asciiTheme="minorHAnsi" w:hAnsiTheme="minorHAnsi" w:cstheme="minorHAnsi"/>
                <w:bCs/>
                <w:sz w:val="22"/>
                <w:szCs w:val="22"/>
              </w:rPr>
              <w:t>This is probably prudent as the approach is new and scenarios may arise where the approach produces a limit which appears too low. Giving the Authority powers to address this in particular situations and to allow for more detailed consideration of the issue to be undertaken with possibly changes to the methodology being brought forward in a future change proposal.</w:t>
            </w:r>
          </w:p>
        </w:tc>
        <w:tc>
          <w:tcPr>
            <w:tcW w:w="3752" w:type="dxa"/>
            <w:shd w:val="clear" w:color="auto" w:fill="E2EFD9" w:themeFill="accent6" w:themeFillTint="33"/>
          </w:tcPr>
          <w:p w14:paraId="0D3BAB3A" w14:textId="679DF13C" w:rsidR="00CF4A35" w:rsidRPr="00332B53" w:rsidRDefault="00CF4A35" w:rsidP="00CF4A35">
            <w:pPr>
              <w:pStyle w:val="BodyText"/>
              <w:rPr>
                <w:rFonts w:asciiTheme="minorHAnsi" w:hAnsiTheme="minorHAnsi" w:cstheme="minorHAnsi"/>
                <w:bCs/>
                <w:sz w:val="22"/>
                <w:szCs w:val="22"/>
              </w:rPr>
            </w:pPr>
            <w:r w:rsidRPr="00C532CF">
              <w:rPr>
                <w:rFonts w:asciiTheme="minorHAnsi" w:hAnsiTheme="minorHAnsi" w:cstheme="minorHAnsi"/>
                <w:bCs/>
                <w:sz w:val="22"/>
                <w:szCs w:val="22"/>
                <w:lang w:val="en-GB"/>
              </w:rPr>
              <w:t>Noted.</w:t>
            </w:r>
          </w:p>
        </w:tc>
      </w:tr>
      <w:tr w:rsidR="00CF4A35" w:rsidRPr="00332B53" w14:paraId="4C002002" w14:textId="77777777" w:rsidTr="00576563">
        <w:tc>
          <w:tcPr>
            <w:tcW w:w="1730" w:type="dxa"/>
          </w:tcPr>
          <w:p w14:paraId="2918CEEF" w14:textId="00214AA6" w:rsidR="00CF4A35" w:rsidRDefault="00CF4A35" w:rsidP="00CF4A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37C7695D" w14:textId="77777777" w:rsidR="00CF4A35" w:rsidRPr="007A0F4A" w:rsidRDefault="00CF4A35" w:rsidP="00CF4A35">
            <w:pPr>
              <w:pStyle w:val="BodyTextNoSpacing"/>
              <w:rPr>
                <w:rFonts w:asciiTheme="minorHAnsi" w:hAnsiTheme="minorHAnsi" w:cstheme="minorHAnsi"/>
                <w:bCs/>
                <w:sz w:val="22"/>
                <w:szCs w:val="22"/>
              </w:rPr>
            </w:pPr>
          </w:p>
        </w:tc>
        <w:tc>
          <w:tcPr>
            <w:tcW w:w="7069" w:type="dxa"/>
          </w:tcPr>
          <w:p w14:paraId="7821D3A6" w14:textId="352CFF53" w:rsidR="00CF4A35" w:rsidRPr="00332B53" w:rsidRDefault="00CF4A35" w:rsidP="00CF4A35">
            <w:pPr>
              <w:pStyle w:val="BodyText"/>
              <w:rPr>
                <w:rFonts w:asciiTheme="minorHAnsi" w:hAnsiTheme="minorHAnsi" w:cstheme="minorHAnsi"/>
                <w:bCs/>
                <w:sz w:val="22"/>
                <w:szCs w:val="22"/>
              </w:rPr>
            </w:pPr>
            <w:r w:rsidRPr="00332B53">
              <w:rPr>
                <w:rFonts w:asciiTheme="minorHAnsi" w:hAnsiTheme="minorHAnsi" w:cstheme="minorHAnsi"/>
                <w:bCs/>
                <w:sz w:val="22"/>
                <w:szCs w:val="22"/>
              </w:rPr>
              <w:t>The provision should be created. We believe there is a risk that this provision is excessively used which will lead to inconsistencies but as Ofgem direction is required to utilise the provision, we consider this risk to be negligible.</w:t>
            </w:r>
          </w:p>
        </w:tc>
        <w:tc>
          <w:tcPr>
            <w:tcW w:w="3752" w:type="dxa"/>
            <w:shd w:val="clear" w:color="auto" w:fill="E2EFD9" w:themeFill="accent6" w:themeFillTint="33"/>
          </w:tcPr>
          <w:p w14:paraId="44C1705B" w14:textId="313C7DE3" w:rsidR="00CF4A35" w:rsidRPr="00332B53" w:rsidRDefault="00CF4A35" w:rsidP="00CF4A35">
            <w:pPr>
              <w:pStyle w:val="BodyText"/>
              <w:rPr>
                <w:rFonts w:asciiTheme="minorHAnsi" w:hAnsiTheme="minorHAnsi" w:cstheme="minorHAnsi"/>
                <w:bCs/>
                <w:sz w:val="22"/>
                <w:szCs w:val="22"/>
              </w:rPr>
            </w:pPr>
            <w:r w:rsidRPr="00C532CF">
              <w:rPr>
                <w:rFonts w:asciiTheme="minorHAnsi" w:hAnsiTheme="minorHAnsi" w:cstheme="minorHAnsi"/>
                <w:bCs/>
                <w:sz w:val="22"/>
                <w:szCs w:val="22"/>
                <w:lang w:val="en-GB"/>
              </w:rPr>
              <w:t>Noted.</w:t>
            </w:r>
          </w:p>
        </w:tc>
      </w:tr>
      <w:tr w:rsidR="00CF4A35" w:rsidRPr="00332B53" w14:paraId="1DD7DC7E" w14:textId="77777777" w:rsidTr="00576563">
        <w:tc>
          <w:tcPr>
            <w:tcW w:w="1730" w:type="dxa"/>
          </w:tcPr>
          <w:p w14:paraId="42BB1A5A" w14:textId="18397196" w:rsidR="00CF4A35" w:rsidRDefault="00CF4A35" w:rsidP="00CF4A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1EEED3B3" w14:textId="77777777" w:rsidR="00CF4A35" w:rsidRPr="007A0F4A" w:rsidRDefault="00CF4A35" w:rsidP="00CF4A35">
            <w:pPr>
              <w:pStyle w:val="BodyTextNoSpacing"/>
              <w:rPr>
                <w:rFonts w:asciiTheme="minorHAnsi" w:hAnsiTheme="minorHAnsi" w:cstheme="minorHAnsi"/>
                <w:bCs/>
                <w:sz w:val="22"/>
                <w:szCs w:val="22"/>
              </w:rPr>
            </w:pPr>
          </w:p>
        </w:tc>
        <w:tc>
          <w:tcPr>
            <w:tcW w:w="7069" w:type="dxa"/>
          </w:tcPr>
          <w:p w14:paraId="7173933F" w14:textId="77777777" w:rsidR="00CF4A35" w:rsidRPr="00332B53" w:rsidRDefault="00CF4A35" w:rsidP="00CF4A35">
            <w:pPr>
              <w:pStyle w:val="BodyText"/>
              <w:rPr>
                <w:rFonts w:asciiTheme="minorHAnsi" w:hAnsiTheme="minorHAnsi" w:cstheme="minorHAnsi"/>
                <w:bCs/>
                <w:sz w:val="22"/>
                <w:szCs w:val="22"/>
              </w:rPr>
            </w:pPr>
            <w:r w:rsidRPr="00332B53">
              <w:rPr>
                <w:rFonts w:asciiTheme="minorHAnsi" w:hAnsiTheme="minorHAnsi" w:cstheme="minorHAnsi"/>
                <w:bCs/>
                <w:sz w:val="22"/>
                <w:szCs w:val="22"/>
              </w:rPr>
              <w:t>The provision should be created. As Ofgem direction is required to utilise the</w:t>
            </w:r>
          </w:p>
          <w:p w14:paraId="4B3C4E2C" w14:textId="79E4DBC2" w:rsidR="00CF4A35" w:rsidRPr="00332B53" w:rsidRDefault="00CF4A35" w:rsidP="00CF4A35">
            <w:pPr>
              <w:pStyle w:val="BodyText"/>
              <w:rPr>
                <w:rFonts w:asciiTheme="minorHAnsi" w:hAnsiTheme="minorHAnsi" w:cstheme="minorHAnsi"/>
                <w:bCs/>
                <w:sz w:val="22"/>
                <w:szCs w:val="22"/>
              </w:rPr>
            </w:pPr>
            <w:r w:rsidRPr="00332B53">
              <w:rPr>
                <w:rFonts w:asciiTheme="minorHAnsi" w:hAnsiTheme="minorHAnsi" w:cstheme="minorHAnsi"/>
                <w:bCs/>
                <w:sz w:val="22"/>
                <w:szCs w:val="22"/>
              </w:rPr>
              <w:t>provision, there is minimal risk of overuse.</w:t>
            </w:r>
          </w:p>
        </w:tc>
        <w:tc>
          <w:tcPr>
            <w:tcW w:w="3752" w:type="dxa"/>
            <w:shd w:val="clear" w:color="auto" w:fill="E2EFD9" w:themeFill="accent6" w:themeFillTint="33"/>
          </w:tcPr>
          <w:p w14:paraId="638FC726" w14:textId="78B6474D" w:rsidR="00CF4A35" w:rsidRPr="00332B53" w:rsidRDefault="00CF4A35" w:rsidP="00CF4A35">
            <w:pPr>
              <w:pStyle w:val="BodyText"/>
              <w:rPr>
                <w:rFonts w:asciiTheme="minorHAnsi" w:hAnsiTheme="minorHAnsi" w:cstheme="minorHAnsi"/>
                <w:bCs/>
                <w:sz w:val="22"/>
                <w:szCs w:val="22"/>
              </w:rPr>
            </w:pPr>
            <w:r w:rsidRPr="00C532CF">
              <w:rPr>
                <w:rFonts w:asciiTheme="minorHAnsi" w:hAnsiTheme="minorHAnsi" w:cstheme="minorHAnsi"/>
                <w:bCs/>
                <w:sz w:val="22"/>
                <w:szCs w:val="22"/>
                <w:lang w:val="en-GB"/>
              </w:rPr>
              <w:t>Noted.</w:t>
            </w:r>
          </w:p>
        </w:tc>
      </w:tr>
      <w:tr w:rsidR="00CF4A35" w:rsidRPr="00332B53" w14:paraId="1D916F4A" w14:textId="77777777" w:rsidTr="00576563">
        <w:tc>
          <w:tcPr>
            <w:tcW w:w="1730" w:type="dxa"/>
          </w:tcPr>
          <w:p w14:paraId="201D7A07" w14:textId="6EC75292" w:rsidR="00CF4A35" w:rsidRDefault="00CF4A35" w:rsidP="00CF4A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NPg</w:t>
            </w:r>
          </w:p>
        </w:tc>
        <w:tc>
          <w:tcPr>
            <w:tcW w:w="1530" w:type="dxa"/>
          </w:tcPr>
          <w:p w14:paraId="25DF3024" w14:textId="77777777" w:rsidR="00CF4A35" w:rsidRPr="007A0F4A" w:rsidRDefault="00CF4A35" w:rsidP="00CF4A35">
            <w:pPr>
              <w:pStyle w:val="BodyTextNoSpacing"/>
              <w:rPr>
                <w:rFonts w:asciiTheme="minorHAnsi" w:hAnsiTheme="minorHAnsi" w:cstheme="minorHAnsi"/>
                <w:bCs/>
                <w:sz w:val="22"/>
                <w:szCs w:val="22"/>
              </w:rPr>
            </w:pPr>
          </w:p>
        </w:tc>
        <w:tc>
          <w:tcPr>
            <w:tcW w:w="7069" w:type="dxa"/>
          </w:tcPr>
          <w:p w14:paraId="7E46A77F" w14:textId="5C690B52" w:rsidR="00CF4A35" w:rsidRPr="00332B53" w:rsidRDefault="00CF4A35" w:rsidP="00CF4A35">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794ABD8" w14:textId="6C21F887" w:rsidR="00CF4A35" w:rsidRPr="00332B53" w:rsidRDefault="00CF4A35" w:rsidP="00CF4A35">
            <w:pPr>
              <w:pStyle w:val="BodyText"/>
              <w:rPr>
                <w:rFonts w:asciiTheme="minorHAnsi" w:hAnsiTheme="minorHAnsi" w:cstheme="minorHAnsi"/>
                <w:bCs/>
                <w:sz w:val="22"/>
                <w:szCs w:val="22"/>
              </w:rPr>
            </w:pPr>
            <w:r w:rsidRPr="00BB3B6B">
              <w:rPr>
                <w:rFonts w:asciiTheme="minorHAnsi" w:hAnsiTheme="minorHAnsi" w:cstheme="minorHAnsi"/>
                <w:bCs/>
                <w:sz w:val="22"/>
                <w:szCs w:val="22"/>
                <w:lang w:val="en-GB"/>
              </w:rPr>
              <w:t>Noted.</w:t>
            </w:r>
          </w:p>
        </w:tc>
      </w:tr>
      <w:tr w:rsidR="00CF4A35" w:rsidRPr="00332B53" w14:paraId="001F3F16" w14:textId="77777777" w:rsidTr="00576563">
        <w:tc>
          <w:tcPr>
            <w:tcW w:w="1730" w:type="dxa"/>
          </w:tcPr>
          <w:p w14:paraId="268D4D72" w14:textId="6FB79365" w:rsidR="00CF4A35" w:rsidRDefault="00CF4A35" w:rsidP="00CF4A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15E0CB7C" w14:textId="77777777" w:rsidR="00CF4A35" w:rsidRPr="007A0F4A" w:rsidRDefault="00CF4A35" w:rsidP="00CF4A35">
            <w:pPr>
              <w:pStyle w:val="BodyTextNoSpacing"/>
              <w:rPr>
                <w:rFonts w:asciiTheme="minorHAnsi" w:hAnsiTheme="minorHAnsi" w:cstheme="minorHAnsi"/>
                <w:bCs/>
                <w:sz w:val="22"/>
                <w:szCs w:val="22"/>
              </w:rPr>
            </w:pPr>
          </w:p>
        </w:tc>
        <w:tc>
          <w:tcPr>
            <w:tcW w:w="7069" w:type="dxa"/>
          </w:tcPr>
          <w:p w14:paraId="6BEB08F2" w14:textId="2E035218" w:rsidR="00CF4A35" w:rsidRPr="00332B53" w:rsidRDefault="00CF4A35" w:rsidP="00CF4A35">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32C30EE5" w14:textId="6E4835A5" w:rsidR="00CF4A35" w:rsidRPr="00332B53" w:rsidRDefault="00CF4A35" w:rsidP="00CF4A35">
            <w:pPr>
              <w:pStyle w:val="BodyText"/>
              <w:rPr>
                <w:rFonts w:asciiTheme="minorHAnsi" w:hAnsiTheme="minorHAnsi" w:cstheme="minorHAnsi"/>
                <w:bCs/>
                <w:sz w:val="22"/>
                <w:szCs w:val="22"/>
              </w:rPr>
            </w:pPr>
            <w:r w:rsidRPr="00BB3B6B">
              <w:rPr>
                <w:rFonts w:asciiTheme="minorHAnsi" w:hAnsiTheme="minorHAnsi" w:cstheme="minorHAnsi"/>
                <w:bCs/>
                <w:sz w:val="22"/>
                <w:szCs w:val="22"/>
                <w:lang w:val="en-GB"/>
              </w:rPr>
              <w:t>Noted.</w:t>
            </w:r>
          </w:p>
        </w:tc>
      </w:tr>
      <w:tr w:rsidR="00CF4A35" w:rsidRPr="00332B53" w14:paraId="58ADC13F" w14:textId="77777777" w:rsidTr="00576563">
        <w:tc>
          <w:tcPr>
            <w:tcW w:w="1730" w:type="dxa"/>
          </w:tcPr>
          <w:p w14:paraId="762276E5" w14:textId="709E6C5F" w:rsidR="00CF4A35" w:rsidRDefault="00CF4A35" w:rsidP="00CF4A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23381CBD" w14:textId="77777777" w:rsidR="00CF4A35" w:rsidRPr="007A0F4A" w:rsidRDefault="00CF4A35" w:rsidP="00CF4A35">
            <w:pPr>
              <w:pStyle w:val="BodyTextNoSpacing"/>
              <w:rPr>
                <w:rFonts w:asciiTheme="minorHAnsi" w:hAnsiTheme="minorHAnsi" w:cstheme="minorHAnsi"/>
                <w:bCs/>
                <w:sz w:val="22"/>
                <w:szCs w:val="22"/>
              </w:rPr>
            </w:pPr>
          </w:p>
        </w:tc>
        <w:tc>
          <w:tcPr>
            <w:tcW w:w="7069" w:type="dxa"/>
          </w:tcPr>
          <w:p w14:paraId="3AB3531B" w14:textId="02BFF312" w:rsidR="00CF4A35" w:rsidRPr="00332B53" w:rsidRDefault="00CF4A35" w:rsidP="00CF4A35">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C88017D" w14:textId="633EFCA4" w:rsidR="00CF4A35" w:rsidRPr="00332B53" w:rsidRDefault="00CF4A35" w:rsidP="00CF4A35">
            <w:pPr>
              <w:pStyle w:val="BodyText"/>
              <w:rPr>
                <w:rFonts w:asciiTheme="minorHAnsi" w:hAnsiTheme="minorHAnsi" w:cstheme="minorHAnsi"/>
                <w:bCs/>
                <w:sz w:val="22"/>
                <w:szCs w:val="22"/>
              </w:rPr>
            </w:pPr>
            <w:r w:rsidRPr="00BB3B6B">
              <w:rPr>
                <w:rFonts w:asciiTheme="minorHAnsi" w:hAnsiTheme="minorHAnsi" w:cstheme="minorHAnsi"/>
                <w:bCs/>
                <w:sz w:val="22"/>
                <w:szCs w:val="22"/>
                <w:lang w:val="en-GB"/>
              </w:rPr>
              <w:t>Noted.</w:t>
            </w:r>
          </w:p>
        </w:tc>
      </w:tr>
      <w:tr w:rsidR="00CF4A35" w:rsidRPr="00332B53" w14:paraId="5ABAF47C" w14:textId="77777777" w:rsidTr="00576563">
        <w:tc>
          <w:tcPr>
            <w:tcW w:w="1730" w:type="dxa"/>
          </w:tcPr>
          <w:p w14:paraId="37D388F8" w14:textId="709BC9B2" w:rsidR="00CF4A35" w:rsidRPr="007A0F4A" w:rsidRDefault="00CF4A35" w:rsidP="00CF4A35">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493A5C1F" w14:textId="77777777" w:rsidR="00CF4A35" w:rsidRPr="007A0F4A" w:rsidRDefault="00CF4A35" w:rsidP="00CF4A35">
            <w:pPr>
              <w:pStyle w:val="BodyTextNoSpacing"/>
              <w:rPr>
                <w:rFonts w:asciiTheme="minorHAnsi" w:hAnsiTheme="minorHAnsi" w:cstheme="minorHAnsi"/>
                <w:bCs/>
                <w:sz w:val="22"/>
                <w:szCs w:val="22"/>
              </w:rPr>
            </w:pPr>
          </w:p>
        </w:tc>
        <w:tc>
          <w:tcPr>
            <w:tcW w:w="7069" w:type="dxa"/>
          </w:tcPr>
          <w:p w14:paraId="5EECFCC8" w14:textId="4B6150D3" w:rsidR="00CF4A35" w:rsidRPr="00332B53" w:rsidRDefault="00CF4A35" w:rsidP="00CF4A35">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 The circumstances under which a derogation is appropriate should be set by the Authority.</w:t>
            </w:r>
          </w:p>
        </w:tc>
        <w:tc>
          <w:tcPr>
            <w:tcW w:w="3752" w:type="dxa"/>
            <w:shd w:val="clear" w:color="auto" w:fill="E2EFD9" w:themeFill="accent6" w:themeFillTint="33"/>
          </w:tcPr>
          <w:p w14:paraId="44AA7799" w14:textId="026F099B" w:rsidR="00CF4A35" w:rsidRPr="00332B53" w:rsidRDefault="00CF4A35" w:rsidP="00CF4A35">
            <w:pPr>
              <w:pStyle w:val="BodyText"/>
              <w:rPr>
                <w:rFonts w:asciiTheme="minorHAnsi" w:hAnsiTheme="minorHAnsi" w:cstheme="minorHAnsi"/>
                <w:bCs/>
                <w:sz w:val="22"/>
                <w:szCs w:val="22"/>
                <w:lang w:val="en-GB"/>
              </w:rPr>
            </w:pPr>
            <w:r w:rsidRPr="00BB3B6B">
              <w:rPr>
                <w:rFonts w:asciiTheme="minorHAnsi" w:hAnsiTheme="minorHAnsi" w:cstheme="minorHAnsi"/>
                <w:bCs/>
                <w:sz w:val="22"/>
                <w:szCs w:val="22"/>
                <w:lang w:val="en-GB"/>
              </w:rPr>
              <w:t>Noted.</w:t>
            </w:r>
          </w:p>
        </w:tc>
      </w:tr>
      <w:tr w:rsidR="00CF4A35" w:rsidRPr="00332B53" w14:paraId="6BDF3FDF" w14:textId="77777777" w:rsidTr="00576563">
        <w:tc>
          <w:tcPr>
            <w:tcW w:w="1730" w:type="dxa"/>
          </w:tcPr>
          <w:p w14:paraId="28BE490D" w14:textId="2395AEF2" w:rsidR="00CF4A35" w:rsidRDefault="00CF4A35" w:rsidP="00CF4A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270532B1" w14:textId="77777777" w:rsidR="00CF4A35" w:rsidRPr="007A0F4A" w:rsidRDefault="00CF4A35" w:rsidP="00CF4A35">
            <w:pPr>
              <w:pStyle w:val="BodyTextNoSpacing"/>
              <w:rPr>
                <w:rFonts w:asciiTheme="minorHAnsi" w:hAnsiTheme="minorHAnsi" w:cstheme="minorHAnsi"/>
                <w:bCs/>
                <w:sz w:val="22"/>
                <w:szCs w:val="22"/>
              </w:rPr>
            </w:pPr>
          </w:p>
        </w:tc>
        <w:tc>
          <w:tcPr>
            <w:tcW w:w="7069" w:type="dxa"/>
          </w:tcPr>
          <w:p w14:paraId="0D768845" w14:textId="4D03067D" w:rsidR="00CF4A35" w:rsidRPr="00332B53" w:rsidRDefault="00CF4A35" w:rsidP="00CF4A35">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this is appropriate and should be included in addition to specific reference that the methodology will need to be modified and adapted for more complex networks (e.g. meshed networks).</w:t>
            </w:r>
          </w:p>
        </w:tc>
        <w:tc>
          <w:tcPr>
            <w:tcW w:w="3752" w:type="dxa"/>
            <w:shd w:val="clear" w:color="auto" w:fill="E2EFD9" w:themeFill="accent6" w:themeFillTint="33"/>
          </w:tcPr>
          <w:p w14:paraId="17567BFC" w14:textId="78D0339B" w:rsidR="00CF4A35" w:rsidRPr="00332B53" w:rsidRDefault="00CF4A35" w:rsidP="00CF4A35">
            <w:pPr>
              <w:pStyle w:val="BodyText"/>
              <w:rPr>
                <w:rFonts w:asciiTheme="minorHAnsi" w:hAnsiTheme="minorHAnsi" w:cstheme="minorHAnsi"/>
                <w:bCs/>
                <w:sz w:val="22"/>
                <w:szCs w:val="22"/>
              </w:rPr>
            </w:pPr>
            <w:r w:rsidRPr="00BB3B6B">
              <w:rPr>
                <w:rFonts w:asciiTheme="minorHAnsi" w:hAnsiTheme="minorHAnsi" w:cstheme="minorHAnsi"/>
                <w:bCs/>
                <w:sz w:val="22"/>
                <w:szCs w:val="22"/>
                <w:lang w:val="en-GB"/>
              </w:rPr>
              <w:t>Noted.</w:t>
            </w:r>
          </w:p>
        </w:tc>
      </w:tr>
      <w:tr w:rsidR="00CE6D8F" w:rsidRPr="00332B53" w14:paraId="443465F3" w14:textId="77777777" w:rsidTr="00576563">
        <w:tc>
          <w:tcPr>
            <w:tcW w:w="1730" w:type="dxa"/>
          </w:tcPr>
          <w:p w14:paraId="2400B692" w14:textId="4065485D"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A68B1B1"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0013132" w14:textId="77777777" w:rsidR="00CE6D8F" w:rsidRPr="00332B53" w:rsidRDefault="00C950BA"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note that the draft legal text does not currently include such a provision. However, we would support such a provision if it clearly states that network users are also able to seek exemption from Ofgem in the same way as distributors, from the methodology for setting the Curtailment Limit in order to ensure equality of treatment.</w:t>
            </w:r>
          </w:p>
          <w:p w14:paraId="7ED221E1" w14:textId="56218AD7" w:rsidR="00C950BA" w:rsidRPr="00332B53" w:rsidRDefault="00C950BA" w:rsidP="00C950BA">
            <w:pPr>
              <w:pStyle w:val="Default"/>
              <w:rPr>
                <w:rFonts w:asciiTheme="minorHAnsi" w:hAnsiTheme="minorHAnsi" w:cstheme="minorHAnsi"/>
                <w:color w:val="0000FF"/>
                <w:sz w:val="22"/>
                <w:szCs w:val="22"/>
              </w:rPr>
            </w:pPr>
            <w:r w:rsidRPr="00332B53">
              <w:rPr>
                <w:rFonts w:asciiTheme="minorHAnsi" w:hAnsiTheme="minorHAnsi" w:cstheme="minorHAnsi"/>
                <w:sz w:val="22"/>
                <w:szCs w:val="22"/>
              </w:rPr>
              <w:t xml:space="preserve">Furthermore, if such a provision is included, then it is important to codify an obligation on the distributors to publish this information on what methodology or exemption for the Curtailment Threshold they are following, in accordance with the work (see Question 33 below) of the </w:t>
            </w:r>
            <w:hyperlink r:id="rId8" w:history="1">
              <w:r w:rsidRPr="00332B53">
                <w:rPr>
                  <w:rStyle w:val="Hyperlink"/>
                  <w:rFonts w:asciiTheme="minorHAnsi" w:hAnsiTheme="minorHAnsi" w:cstheme="minorHAnsi"/>
                  <w:sz w:val="22"/>
                  <w:szCs w:val="22"/>
                </w:rPr>
                <w:t>Energy Data Taskforce</w:t>
              </w:r>
            </w:hyperlink>
            <w:r w:rsidRPr="00332B53">
              <w:rPr>
                <w:rFonts w:asciiTheme="minorHAnsi" w:hAnsiTheme="minorHAnsi" w:cstheme="minorHAnsi"/>
                <w:color w:val="0000FF"/>
                <w:sz w:val="22"/>
                <w:szCs w:val="22"/>
              </w:rPr>
              <w:t xml:space="preserve">. </w:t>
            </w:r>
          </w:p>
          <w:p w14:paraId="2D75A50D" w14:textId="433FC1F8" w:rsidR="00C950BA" w:rsidRPr="00332B53" w:rsidRDefault="00C950BA" w:rsidP="00CE6D8F">
            <w:pPr>
              <w:pStyle w:val="BodyText"/>
              <w:rPr>
                <w:rFonts w:asciiTheme="minorHAnsi" w:hAnsiTheme="minorHAnsi" w:cstheme="minorHAnsi"/>
                <w:bCs/>
                <w:sz w:val="22"/>
                <w:szCs w:val="22"/>
              </w:rPr>
            </w:pPr>
          </w:p>
        </w:tc>
        <w:tc>
          <w:tcPr>
            <w:tcW w:w="3752" w:type="dxa"/>
            <w:shd w:val="clear" w:color="auto" w:fill="E2EFD9" w:themeFill="accent6" w:themeFillTint="33"/>
          </w:tcPr>
          <w:p w14:paraId="599A6F40" w14:textId="77777777" w:rsidR="00A058C6" w:rsidRDefault="00A058C6" w:rsidP="00A058C6">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Yes, </w:t>
            </w:r>
            <w:proofErr w:type="gramStart"/>
            <w:r>
              <w:rPr>
                <w:rFonts w:asciiTheme="minorHAnsi" w:hAnsiTheme="minorHAnsi" w:cstheme="minorHAnsi"/>
                <w:bCs/>
                <w:sz w:val="22"/>
                <w:szCs w:val="22"/>
                <w:lang w:val="en-GB"/>
              </w:rPr>
              <w:t>provided that</w:t>
            </w:r>
            <w:proofErr w:type="gramEnd"/>
            <w:r>
              <w:rPr>
                <w:rFonts w:asciiTheme="minorHAnsi" w:hAnsiTheme="minorHAnsi" w:cstheme="minorHAnsi"/>
                <w:bCs/>
                <w:sz w:val="22"/>
                <w:szCs w:val="22"/>
                <w:lang w:val="en-GB"/>
              </w:rPr>
              <w:t xml:space="preserve"> network users have parity with distributors to approach Ofgem for an exemption.</w:t>
            </w:r>
          </w:p>
          <w:p w14:paraId="7BB7EA0A" w14:textId="77777777" w:rsidR="00A058C6" w:rsidRDefault="00A058C6" w:rsidP="00CF3902">
            <w:pPr>
              <w:pStyle w:val="BodyText"/>
              <w:rPr>
                <w:rFonts w:asciiTheme="minorHAnsi" w:hAnsiTheme="minorHAnsi" w:cstheme="minorHAnsi"/>
                <w:bCs/>
                <w:sz w:val="22"/>
                <w:szCs w:val="22"/>
                <w:lang w:val="en-GB"/>
              </w:rPr>
            </w:pPr>
          </w:p>
          <w:p w14:paraId="2C9E4E6C" w14:textId="6C4DB223" w:rsidR="00CF3902" w:rsidRDefault="00CF3902" w:rsidP="00CF39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There is a provision</w:t>
            </w:r>
          </w:p>
          <w:p w14:paraId="07C072D7" w14:textId="77777777" w:rsidR="00CF3902" w:rsidRDefault="00CF3902" w:rsidP="00CF3902">
            <w:pPr>
              <w:pStyle w:val="BodyText"/>
              <w:rPr>
                <w:rFonts w:asciiTheme="minorHAnsi" w:hAnsiTheme="minorHAnsi" w:cstheme="minorHAnsi"/>
                <w:bCs/>
                <w:sz w:val="22"/>
                <w:szCs w:val="22"/>
                <w:lang w:val="en-GB"/>
              </w:rPr>
            </w:pPr>
          </w:p>
          <w:p w14:paraId="15499DB8" w14:textId="5EA67779" w:rsidR="00CE6D8F" w:rsidRPr="00332B53" w:rsidRDefault="00CF3902" w:rsidP="00CF3902">
            <w:pPr>
              <w:pStyle w:val="BodyText"/>
              <w:rPr>
                <w:rFonts w:asciiTheme="minorHAnsi" w:hAnsiTheme="minorHAnsi" w:cstheme="minorHAnsi"/>
                <w:bCs/>
                <w:sz w:val="22"/>
                <w:szCs w:val="22"/>
              </w:rPr>
            </w:pPr>
            <w:r>
              <w:rPr>
                <w:rFonts w:asciiTheme="minorHAnsi" w:hAnsiTheme="minorHAnsi" w:cstheme="minorHAnsi"/>
                <w:bCs/>
                <w:sz w:val="22"/>
                <w:szCs w:val="22"/>
                <w:lang w:val="en-GB"/>
              </w:rPr>
              <w:t>Looks out of scope. Is this being picked up in DSO licence conditions</w:t>
            </w:r>
            <w:r w:rsidR="00467FEA">
              <w:rPr>
                <w:rFonts w:asciiTheme="minorHAnsi" w:hAnsiTheme="minorHAnsi" w:cstheme="minorHAnsi"/>
                <w:bCs/>
                <w:sz w:val="22"/>
                <w:szCs w:val="22"/>
                <w:lang w:val="en-GB"/>
              </w:rPr>
              <w:t>.</w:t>
            </w:r>
          </w:p>
        </w:tc>
      </w:tr>
      <w:tr w:rsidR="00CE6D8F" w:rsidRPr="00332B53" w14:paraId="7F854AFB" w14:textId="77777777" w:rsidTr="00576563">
        <w:tc>
          <w:tcPr>
            <w:tcW w:w="1730" w:type="dxa"/>
          </w:tcPr>
          <w:p w14:paraId="55EDF8D2" w14:textId="0895F87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256F8388"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215B9D2" w14:textId="3C887A32" w:rsidR="00CE6D8F" w:rsidRPr="00332B53" w:rsidRDefault="0074581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above - the methodology is a reasonable approach for estimating curtailment limits but is untested in the real-world and my fail to adequately assess all network configurations.  We are concerned that (should a specific situation require a different approach) an appeal to Authority may not be completed in time to meet the timescales as set out in the Electricity (Connection Standards of Performance) Regulations 2015 and License.</w:t>
            </w:r>
          </w:p>
        </w:tc>
        <w:tc>
          <w:tcPr>
            <w:tcW w:w="3752" w:type="dxa"/>
            <w:shd w:val="clear" w:color="auto" w:fill="E2EFD9" w:themeFill="accent6" w:themeFillTint="33"/>
          </w:tcPr>
          <w:p w14:paraId="568676B8" w14:textId="57CE8266" w:rsidR="00CE6D8F" w:rsidRPr="00332B53" w:rsidRDefault="00D55B60" w:rsidP="00CE6D8F">
            <w:pPr>
              <w:pStyle w:val="BodyText"/>
              <w:rPr>
                <w:rFonts w:asciiTheme="minorHAnsi" w:hAnsiTheme="minorHAnsi" w:cstheme="minorHAnsi"/>
                <w:bCs/>
                <w:sz w:val="22"/>
                <w:szCs w:val="22"/>
              </w:rPr>
            </w:pPr>
            <w:proofErr w:type="gramStart"/>
            <w:r>
              <w:rPr>
                <w:rFonts w:asciiTheme="minorHAnsi" w:hAnsiTheme="minorHAnsi" w:cstheme="minorHAnsi"/>
                <w:bCs/>
                <w:sz w:val="22"/>
                <w:szCs w:val="22"/>
                <w:lang w:val="en-GB"/>
              </w:rPr>
              <w:t>Yes</w:t>
            </w:r>
            <w:proofErr w:type="gramEnd"/>
            <w:r>
              <w:rPr>
                <w:rFonts w:asciiTheme="minorHAnsi" w:hAnsiTheme="minorHAnsi" w:cstheme="minorHAnsi"/>
                <w:bCs/>
                <w:sz w:val="22"/>
                <w:szCs w:val="22"/>
                <w:lang w:val="en-GB"/>
              </w:rPr>
              <w:t xml:space="preserve"> but</w:t>
            </w:r>
            <w:r w:rsidR="00D81264">
              <w:rPr>
                <w:rFonts w:asciiTheme="minorHAnsi" w:hAnsiTheme="minorHAnsi" w:cstheme="minorHAnsi"/>
                <w:bCs/>
                <w:sz w:val="22"/>
                <w:szCs w:val="22"/>
                <w:lang w:val="en-GB"/>
              </w:rPr>
              <w:t xml:space="preserve"> concerned about timescales of appeal vs. timescales specified via the connections process rules.</w:t>
            </w:r>
          </w:p>
        </w:tc>
      </w:tr>
      <w:tr w:rsidR="00CE6D8F" w:rsidRPr="00332B53" w14:paraId="0012F75E" w14:textId="77777777" w:rsidTr="00576563">
        <w:tc>
          <w:tcPr>
            <w:tcW w:w="1730" w:type="dxa"/>
          </w:tcPr>
          <w:p w14:paraId="106889AB" w14:textId="7C68ED06"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57615E7"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E32FBE8" w14:textId="6B5797BD" w:rsidR="00CE6D8F" w:rsidRPr="00332B53" w:rsidRDefault="00B105C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with having a provision where a more detailed or bespoke methodology may be required. However, a Direction from the Authority carries a disproportionate administrative burden and we think other options such as a requirement for transparency when deviating from the common methodology or adopting alternatives by agreement with the customer may be more proportionate to the circumstances.</w:t>
            </w:r>
          </w:p>
        </w:tc>
        <w:tc>
          <w:tcPr>
            <w:tcW w:w="3752" w:type="dxa"/>
            <w:shd w:val="clear" w:color="auto" w:fill="E2EFD9" w:themeFill="accent6" w:themeFillTint="33"/>
          </w:tcPr>
          <w:p w14:paraId="508B8584" w14:textId="77777777" w:rsidR="00CE6D8F" w:rsidRDefault="00467FEA"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Need to consider what the approach is and in what circumstances.</w:t>
            </w:r>
          </w:p>
          <w:p w14:paraId="34F6EDF1" w14:textId="3B34A03A" w:rsidR="000321AF" w:rsidRPr="00332B53" w:rsidRDefault="00D55B60" w:rsidP="00CE6D8F">
            <w:pPr>
              <w:pStyle w:val="BodyText"/>
              <w:rPr>
                <w:rFonts w:asciiTheme="minorHAnsi" w:hAnsiTheme="minorHAnsi" w:cstheme="minorHAnsi"/>
                <w:bCs/>
                <w:sz w:val="22"/>
                <w:szCs w:val="22"/>
              </w:rPr>
            </w:pPr>
            <w:r>
              <w:rPr>
                <w:rFonts w:asciiTheme="minorHAnsi" w:hAnsiTheme="minorHAnsi" w:cstheme="minorHAnsi"/>
                <w:bCs/>
                <w:sz w:val="22"/>
                <w:szCs w:val="22"/>
                <w:lang w:val="en-GB"/>
              </w:rPr>
              <w:t>Yes,</w:t>
            </w:r>
            <w:r w:rsidR="000321AF">
              <w:rPr>
                <w:rFonts w:asciiTheme="minorHAnsi" w:hAnsiTheme="minorHAnsi" w:cstheme="minorHAnsi"/>
                <w:bCs/>
                <w:sz w:val="22"/>
                <w:szCs w:val="22"/>
                <w:lang w:val="en-GB"/>
              </w:rPr>
              <w:t xml:space="preserve"> but concerned that involving Ofgem creates a disproportionate burden. Suggestion of alternative approaches.</w:t>
            </w:r>
          </w:p>
        </w:tc>
      </w:tr>
      <w:tr w:rsidR="00CE6D8F" w:rsidRPr="00332B53" w14:paraId="65CF891D" w14:textId="77777777" w:rsidTr="00576563">
        <w:tc>
          <w:tcPr>
            <w:tcW w:w="1730" w:type="dxa"/>
          </w:tcPr>
          <w:p w14:paraId="501E5CFD" w14:textId="605A078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37E2296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1F695D0" w14:textId="77777777" w:rsidR="00FC694B" w:rsidRPr="00332B53" w:rsidRDefault="00FC694B" w:rsidP="00FC694B">
            <w:pPr>
              <w:rPr>
                <w:rFonts w:asciiTheme="minorHAnsi" w:hAnsiTheme="minorHAnsi" w:cstheme="minorHAnsi"/>
                <w:bCs/>
                <w:sz w:val="22"/>
                <w:szCs w:val="22"/>
              </w:rPr>
            </w:pPr>
            <w:r w:rsidRPr="00332B53">
              <w:rPr>
                <w:rFonts w:asciiTheme="minorHAnsi" w:hAnsiTheme="minorHAnsi" w:cstheme="minorHAnsi"/>
                <w:bCs/>
                <w:sz w:val="22"/>
                <w:szCs w:val="22"/>
              </w:rPr>
              <w:t>Yes, we agree with this specific provision. We feel as though this should be a blanket direction to enable a DNO/IDNO to apply the provision as required rather than seek Authority direction on a case-by-case basis.</w:t>
            </w:r>
          </w:p>
          <w:p w14:paraId="7A5A5569" w14:textId="77777777" w:rsidR="00CE6D8F" w:rsidRPr="00332B53" w:rsidRDefault="00CE6D8F" w:rsidP="00CE6D8F">
            <w:pPr>
              <w:pStyle w:val="BodyText"/>
              <w:rPr>
                <w:rFonts w:asciiTheme="minorHAnsi" w:hAnsiTheme="minorHAnsi" w:cstheme="minorHAnsi"/>
                <w:bCs/>
                <w:sz w:val="22"/>
                <w:szCs w:val="22"/>
              </w:rPr>
            </w:pPr>
          </w:p>
        </w:tc>
        <w:tc>
          <w:tcPr>
            <w:tcW w:w="3752" w:type="dxa"/>
            <w:shd w:val="clear" w:color="auto" w:fill="E2EFD9" w:themeFill="accent6" w:themeFillTint="33"/>
          </w:tcPr>
          <w:p w14:paraId="656EC91D" w14:textId="77777777" w:rsidR="008555D5" w:rsidRDefault="008555D5" w:rsidP="008555D5">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Yes. Derogation should be blanket, though, rather than case-by-case.</w:t>
            </w:r>
          </w:p>
          <w:p w14:paraId="768BA1EA" w14:textId="06581174" w:rsidR="00CE6D8F" w:rsidRPr="00332B53" w:rsidRDefault="008555D5" w:rsidP="008555D5">
            <w:pPr>
              <w:pStyle w:val="BodyText"/>
              <w:rPr>
                <w:rFonts w:asciiTheme="minorHAnsi" w:hAnsiTheme="minorHAnsi" w:cstheme="minorHAnsi"/>
                <w:bCs/>
                <w:sz w:val="22"/>
                <w:szCs w:val="22"/>
              </w:rPr>
            </w:pPr>
            <w:r>
              <w:rPr>
                <w:rFonts w:asciiTheme="minorHAnsi" w:hAnsiTheme="minorHAnsi" w:cstheme="minorHAnsi"/>
                <w:bCs/>
                <w:sz w:val="22"/>
                <w:szCs w:val="22"/>
                <w:lang w:val="en-GB"/>
              </w:rPr>
              <w:t xml:space="preserve">[My comment: that isn’t suitable if one of the two counterparties </w:t>
            </w:r>
            <w:r w:rsidR="00D55B60">
              <w:rPr>
                <w:rFonts w:asciiTheme="minorHAnsi" w:hAnsiTheme="minorHAnsi" w:cstheme="minorHAnsi"/>
                <w:bCs/>
                <w:sz w:val="22"/>
                <w:szCs w:val="22"/>
                <w:lang w:val="en-GB"/>
              </w:rPr>
              <w:t>do no</w:t>
            </w:r>
            <w:r>
              <w:rPr>
                <w:rFonts w:asciiTheme="minorHAnsi" w:hAnsiTheme="minorHAnsi" w:cstheme="minorHAnsi"/>
                <w:bCs/>
                <w:sz w:val="22"/>
                <w:szCs w:val="22"/>
                <w:lang w:val="en-GB"/>
              </w:rPr>
              <w:t>t agree with the change of approach.]</w:t>
            </w:r>
          </w:p>
        </w:tc>
      </w:tr>
      <w:tr w:rsidR="00CE6D8F" w:rsidRPr="007A0F4A" w14:paraId="6EDE4001" w14:textId="77777777" w:rsidTr="00576563">
        <w:tc>
          <w:tcPr>
            <w:tcW w:w="14081" w:type="dxa"/>
            <w:gridSpan w:val="4"/>
            <w:shd w:val="clear" w:color="auto" w:fill="E2EFD9" w:themeFill="accent6" w:themeFillTint="33"/>
          </w:tcPr>
          <w:p w14:paraId="4C52E9F4" w14:textId="77777777" w:rsidR="00CE6D8F" w:rsidRPr="00B77296" w:rsidRDefault="00CE6D8F" w:rsidP="00CE6D8F">
            <w:pPr>
              <w:pStyle w:val="BodyText"/>
              <w:rPr>
                <w:rFonts w:asciiTheme="minorHAnsi" w:hAnsiTheme="minorHAnsi" w:cstheme="minorHAnsi"/>
                <w:b/>
                <w:sz w:val="22"/>
                <w:szCs w:val="22"/>
                <w:lang w:val="en-GB"/>
              </w:rPr>
            </w:pPr>
            <w:r w:rsidRPr="00B77296">
              <w:rPr>
                <w:rFonts w:asciiTheme="minorHAnsi" w:hAnsiTheme="minorHAnsi" w:cstheme="minorHAnsi"/>
                <w:b/>
                <w:sz w:val="22"/>
                <w:szCs w:val="22"/>
                <w:lang w:val="en-GB"/>
              </w:rPr>
              <w:t xml:space="preserve">Working Group Conclusions: </w:t>
            </w:r>
          </w:p>
          <w:p w14:paraId="645D69BA" w14:textId="77777777" w:rsidR="00B77296" w:rsidRDefault="00B77296"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Most responders are supportive but there is a suggestion from SSEG that if granted, DNOs must publicise what they have done. UKPN suggests an alternative with Ofgem approval.</w:t>
            </w:r>
          </w:p>
          <w:p w14:paraId="696E4E48" w14:textId="77777777" w:rsidR="00D55B60" w:rsidRDefault="00D55B60" w:rsidP="00D55B60">
            <w:pPr>
              <w:pStyle w:val="BodyText"/>
              <w:numPr>
                <w:ilvl w:val="0"/>
                <w:numId w:val="12"/>
              </w:numPr>
              <w:rPr>
                <w:rFonts w:asciiTheme="minorHAnsi" w:hAnsiTheme="minorHAnsi" w:cstheme="minorHAnsi"/>
                <w:bCs/>
                <w:sz w:val="22"/>
                <w:szCs w:val="22"/>
                <w:lang w:val="en-GB"/>
              </w:rPr>
            </w:pPr>
            <w:r>
              <w:rPr>
                <w:rFonts w:asciiTheme="minorHAnsi" w:hAnsiTheme="minorHAnsi" w:cstheme="minorHAnsi"/>
                <w:bCs/>
                <w:sz w:val="22"/>
                <w:szCs w:val="22"/>
                <w:lang w:val="en-GB"/>
              </w:rPr>
              <w:t>Twelve respondents were in favour of such a provision, albeit four provided of additional comments:</w:t>
            </w:r>
          </w:p>
          <w:p w14:paraId="47BE2049" w14:textId="77777777" w:rsidR="00D55B60" w:rsidRDefault="00D55B60" w:rsidP="00D55B60">
            <w:pPr>
              <w:pStyle w:val="BodyText"/>
              <w:numPr>
                <w:ilvl w:val="1"/>
                <w:numId w:val="12"/>
              </w:numPr>
              <w:rPr>
                <w:rFonts w:asciiTheme="minorHAnsi" w:hAnsiTheme="minorHAnsi" w:cstheme="minorHAnsi"/>
                <w:bCs/>
                <w:sz w:val="22"/>
                <w:szCs w:val="22"/>
                <w:lang w:val="en-GB"/>
              </w:rPr>
            </w:pPr>
            <w:r>
              <w:rPr>
                <w:rFonts w:asciiTheme="minorHAnsi" w:hAnsiTheme="minorHAnsi" w:cstheme="minorHAnsi"/>
                <w:bCs/>
                <w:sz w:val="22"/>
                <w:szCs w:val="22"/>
                <w:lang w:val="en-GB"/>
              </w:rPr>
              <w:t>The appeals process should be available not only to distributors but to connection applicants, too.</w:t>
            </w:r>
          </w:p>
          <w:p w14:paraId="63E95B39" w14:textId="77777777" w:rsidR="00D55B60" w:rsidRDefault="00D55B60" w:rsidP="00D55B60">
            <w:pPr>
              <w:pStyle w:val="BodyText"/>
              <w:numPr>
                <w:ilvl w:val="1"/>
                <w:numId w:val="12"/>
              </w:num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Timescales for appeals could lead to violation of timescales for the connection process.</w:t>
            </w:r>
          </w:p>
          <w:p w14:paraId="0A5D7739" w14:textId="77777777" w:rsidR="00D55B60" w:rsidRDefault="00D55B60" w:rsidP="00D55B60">
            <w:pPr>
              <w:pStyle w:val="BodyText"/>
              <w:numPr>
                <w:ilvl w:val="1"/>
                <w:numId w:val="12"/>
              </w:numPr>
              <w:rPr>
                <w:rFonts w:asciiTheme="minorHAnsi" w:hAnsiTheme="minorHAnsi" w:cstheme="minorHAnsi"/>
                <w:bCs/>
                <w:sz w:val="22"/>
                <w:szCs w:val="22"/>
                <w:lang w:val="en-GB"/>
              </w:rPr>
            </w:pPr>
            <w:r>
              <w:rPr>
                <w:rFonts w:asciiTheme="minorHAnsi" w:hAnsiTheme="minorHAnsi" w:cstheme="minorHAnsi"/>
                <w:bCs/>
                <w:sz w:val="22"/>
                <w:szCs w:val="22"/>
                <w:lang w:val="en-GB"/>
              </w:rPr>
              <w:t>Ofgem involvement seems disproportionate; alternative approaches proposed.</w:t>
            </w:r>
          </w:p>
          <w:p w14:paraId="3EB36D32" w14:textId="77777777" w:rsidR="00D55B60" w:rsidRDefault="00D55B60" w:rsidP="00D55B60">
            <w:pPr>
              <w:pStyle w:val="BodyText"/>
              <w:numPr>
                <w:ilvl w:val="1"/>
                <w:numId w:val="12"/>
              </w:numPr>
              <w:rPr>
                <w:rFonts w:asciiTheme="minorHAnsi" w:hAnsiTheme="minorHAnsi" w:cstheme="minorHAnsi"/>
                <w:bCs/>
                <w:sz w:val="22"/>
                <w:szCs w:val="22"/>
                <w:lang w:val="en-GB"/>
              </w:rPr>
            </w:pPr>
            <w:r>
              <w:rPr>
                <w:rFonts w:asciiTheme="minorHAnsi" w:hAnsiTheme="minorHAnsi" w:cstheme="minorHAnsi"/>
                <w:bCs/>
                <w:sz w:val="22"/>
                <w:szCs w:val="22"/>
                <w:lang w:val="en-GB"/>
              </w:rPr>
              <w:t>Derogations should be blanket, rather than case-by-case.</w:t>
            </w:r>
          </w:p>
          <w:p w14:paraId="0470E671" w14:textId="77777777" w:rsidR="00D55B60" w:rsidRDefault="00D55B60" w:rsidP="00D55B60">
            <w:pPr>
              <w:pStyle w:val="BodyText"/>
              <w:numPr>
                <w:ilvl w:val="0"/>
                <w:numId w:val="12"/>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was not in favour of such a provision in the absence of a rationale being provided.</w:t>
            </w:r>
          </w:p>
          <w:p w14:paraId="514212F6" w14:textId="7A453744" w:rsidR="00B77296" w:rsidRPr="007A0F4A" w:rsidRDefault="00D55B60" w:rsidP="00D55B60">
            <w:pPr>
              <w:pStyle w:val="BodyText"/>
              <w:numPr>
                <w:ilvl w:val="0"/>
                <w:numId w:val="12"/>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provided no comment.</w:t>
            </w:r>
          </w:p>
        </w:tc>
      </w:tr>
    </w:tbl>
    <w:p w14:paraId="619CAD11" w14:textId="36B140DC" w:rsidR="008562B1" w:rsidRDefault="008562B1">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570B46" w:rsidRPr="007A0F4A" w14:paraId="552C8642"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1E79E0D"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DA73290"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24B8FFC"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37DF8FF0" w14:textId="7981461C" w:rsidR="00570B46" w:rsidRPr="007A0F4A" w:rsidRDefault="00C66D82">
            <w:pPr>
              <w:pStyle w:val="BodyTextNoSpacing"/>
              <w:numPr>
                <w:ilvl w:val="0"/>
                <w:numId w:val="3"/>
              </w:numPr>
              <w:rPr>
                <w:rFonts w:asciiTheme="minorHAnsi" w:hAnsiTheme="minorHAnsi" w:cstheme="minorHAnsi"/>
                <w:bCs/>
                <w:sz w:val="22"/>
                <w:szCs w:val="22"/>
              </w:rPr>
            </w:pPr>
            <w:r>
              <w:t>Do you agree</w:t>
            </w:r>
            <w:r w:rsidRPr="00490F66">
              <w:t xml:space="preserve"> with the proposed method</w:t>
            </w:r>
            <w:r>
              <w:t>ology for measuring Curtailment? If not, please provide your reasons why.</w:t>
            </w:r>
          </w:p>
        </w:tc>
        <w:tc>
          <w:tcPr>
            <w:tcW w:w="3752" w:type="dxa"/>
            <w:shd w:val="clear" w:color="auto" w:fill="E2EFD9" w:themeFill="accent6" w:themeFillTint="33"/>
          </w:tcPr>
          <w:p w14:paraId="16A1B86A" w14:textId="77777777" w:rsidR="00570B46" w:rsidRPr="007A0F4A" w:rsidRDefault="00570B46"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2979DC15" w14:textId="77777777" w:rsidTr="00576563">
        <w:tc>
          <w:tcPr>
            <w:tcW w:w="1730" w:type="dxa"/>
          </w:tcPr>
          <w:p w14:paraId="23C869BD" w14:textId="42FCCD6C"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5A8D3733"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768B7A90" w14:textId="78B0B40F"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Yes, but we are unclear from the documentation how the customer’s curtailable capacity is to be determined. We note that this forms part of the connection agreement and it would make sense for this to be the capacity which can be accommodated on the network without reinforcement but do not believe that this is explicit in the legal text.</w:t>
            </w:r>
          </w:p>
        </w:tc>
        <w:tc>
          <w:tcPr>
            <w:tcW w:w="3752" w:type="dxa"/>
            <w:shd w:val="clear" w:color="auto" w:fill="E2EFD9" w:themeFill="accent6" w:themeFillTint="33"/>
          </w:tcPr>
          <w:p w14:paraId="09340CF9" w14:textId="77777777" w:rsidR="00895CE0" w:rsidRDefault="000747C9"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Agreed, needs to be included.</w:t>
            </w:r>
          </w:p>
          <w:p w14:paraId="5FE9DAC0" w14:textId="2CE2736A" w:rsidR="00B7686A" w:rsidRPr="00332B53" w:rsidRDefault="00B7686A" w:rsidP="00576563">
            <w:pPr>
              <w:pStyle w:val="BodyText"/>
              <w:rPr>
                <w:rFonts w:asciiTheme="minorHAnsi" w:hAnsiTheme="minorHAnsi" w:cstheme="minorHAnsi"/>
                <w:bCs/>
                <w:sz w:val="22"/>
                <w:szCs w:val="22"/>
              </w:rPr>
            </w:pPr>
            <w:r>
              <w:rPr>
                <w:rFonts w:asciiTheme="minorHAnsi" w:hAnsiTheme="minorHAnsi" w:cstheme="minorHAnsi"/>
                <w:bCs/>
                <w:sz w:val="22"/>
                <w:szCs w:val="22"/>
                <w:lang w:val="en-GB"/>
              </w:rPr>
              <w:t xml:space="preserve">Yes – but requests definition in the </w:t>
            </w:r>
            <w:proofErr w:type="spellStart"/>
            <w:r>
              <w:rPr>
                <w:rFonts w:asciiTheme="minorHAnsi" w:hAnsiTheme="minorHAnsi" w:cstheme="minorHAnsi"/>
                <w:bCs/>
                <w:sz w:val="22"/>
                <w:szCs w:val="22"/>
                <w:lang w:val="en-GB"/>
              </w:rPr>
              <w:t>condoc</w:t>
            </w:r>
            <w:proofErr w:type="spellEnd"/>
            <w:r>
              <w:rPr>
                <w:rFonts w:asciiTheme="minorHAnsi" w:hAnsiTheme="minorHAnsi" w:cstheme="minorHAnsi"/>
                <w:bCs/>
                <w:sz w:val="22"/>
                <w:szCs w:val="22"/>
                <w:lang w:val="en-GB"/>
              </w:rPr>
              <w:t xml:space="preserve"> of customer’s Curtailable Import/Export Capacity</w:t>
            </w:r>
          </w:p>
        </w:tc>
      </w:tr>
      <w:tr w:rsidR="00CE6D8F" w:rsidRPr="00332B53" w14:paraId="3C0B15D0" w14:textId="77777777" w:rsidTr="00576563">
        <w:tc>
          <w:tcPr>
            <w:tcW w:w="1730" w:type="dxa"/>
          </w:tcPr>
          <w:p w14:paraId="06AD70C8" w14:textId="6CEEB766"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46CC555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7F1C1CB" w14:textId="337FB7FC" w:rsidR="00CE6D8F" w:rsidRPr="00332B53" w:rsidRDefault="00D07E32"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0A45986" w14:textId="2E9AEB69" w:rsidR="00CE6D8F" w:rsidRPr="00332B53" w:rsidRDefault="006D1423" w:rsidP="00CE6D8F">
            <w:pPr>
              <w:pStyle w:val="BodyText"/>
              <w:rPr>
                <w:rFonts w:asciiTheme="minorHAnsi" w:hAnsiTheme="minorHAnsi" w:cstheme="minorHAnsi"/>
                <w:bCs/>
                <w:sz w:val="22"/>
                <w:szCs w:val="22"/>
              </w:rPr>
            </w:pPr>
            <w:r w:rsidRPr="00BB3B6B">
              <w:rPr>
                <w:rFonts w:asciiTheme="minorHAnsi" w:hAnsiTheme="minorHAnsi" w:cstheme="minorHAnsi"/>
                <w:bCs/>
                <w:sz w:val="22"/>
                <w:szCs w:val="22"/>
                <w:lang w:val="en-GB"/>
              </w:rPr>
              <w:t>Noted.</w:t>
            </w:r>
          </w:p>
        </w:tc>
      </w:tr>
      <w:tr w:rsidR="00CE6D8F" w:rsidRPr="00332B53" w14:paraId="326573D5" w14:textId="77777777" w:rsidTr="00576563">
        <w:tc>
          <w:tcPr>
            <w:tcW w:w="1730" w:type="dxa"/>
          </w:tcPr>
          <w:p w14:paraId="68AB4B42" w14:textId="1CFEC05D"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0E73147F"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FE606BA" w14:textId="2D07E8C4"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support this approach as it provides incentives to network operators to curtail to the minimum level required. However, on reviewing the payment calculations more closely, if the measurement of curtailment is done quarterly then each payment should be divided by four to ensure customers are not paid multiple times for the same breach.</w:t>
            </w:r>
          </w:p>
        </w:tc>
        <w:tc>
          <w:tcPr>
            <w:tcW w:w="3752" w:type="dxa"/>
            <w:shd w:val="clear" w:color="auto" w:fill="E2EFD9" w:themeFill="accent6" w:themeFillTint="33"/>
          </w:tcPr>
          <w:p w14:paraId="0DBAF4BC" w14:textId="77777777" w:rsidR="00CE6D8F" w:rsidRDefault="00190DC9"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Over calculation of payments, need to be divided by 4.</w:t>
            </w:r>
          </w:p>
          <w:p w14:paraId="76AAF3C6" w14:textId="77777777" w:rsidR="00E0121B" w:rsidRDefault="00E0121B" w:rsidP="00CE6D8F">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Yes</w:t>
            </w:r>
            <w:proofErr w:type="gramEnd"/>
            <w:r>
              <w:rPr>
                <w:rFonts w:asciiTheme="minorHAnsi" w:hAnsiTheme="minorHAnsi" w:cstheme="minorHAnsi"/>
                <w:bCs/>
                <w:sz w:val="22"/>
                <w:szCs w:val="22"/>
                <w:lang w:val="en-GB"/>
              </w:rPr>
              <w:t xml:space="preserve"> but formula for payment may need revising to prevent duplicate payments.</w:t>
            </w:r>
          </w:p>
          <w:p w14:paraId="3C1676AA" w14:textId="77777777" w:rsidR="007B02ED" w:rsidRDefault="00477245" w:rsidP="00CE6D8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LW suggested doing the measurement on a quarterly basis and making a </w:t>
            </w:r>
            <w:r>
              <w:rPr>
                <w:rFonts w:asciiTheme="minorHAnsi" w:hAnsiTheme="minorHAnsi" w:cstheme="minorHAnsi"/>
                <w:bCs/>
                <w:sz w:val="22"/>
                <w:szCs w:val="22"/>
                <w:lang w:val="en-GB"/>
              </w:rPr>
              <w:lastRenderedPageBreak/>
              <w:t>payment once (as four payments may skew the amount).</w:t>
            </w:r>
          </w:p>
          <w:p w14:paraId="669D0F6B" w14:textId="425BC89F" w:rsidR="00477245" w:rsidRPr="00477245" w:rsidRDefault="00477245" w:rsidP="00CE6D8F">
            <w:pPr>
              <w:pStyle w:val="BodyText"/>
              <w:rPr>
                <w:rFonts w:asciiTheme="minorHAnsi" w:hAnsiTheme="minorHAnsi" w:cstheme="minorHAnsi"/>
                <w:b/>
                <w:sz w:val="22"/>
                <w:szCs w:val="22"/>
              </w:rPr>
            </w:pPr>
            <w:r>
              <w:rPr>
                <w:rFonts w:asciiTheme="minorHAnsi" w:hAnsiTheme="minorHAnsi" w:cstheme="minorHAnsi"/>
                <w:b/>
                <w:sz w:val="22"/>
                <w:szCs w:val="22"/>
                <w:lang w:val="en-GB"/>
              </w:rPr>
              <w:t xml:space="preserve">ACTION - </w:t>
            </w:r>
          </w:p>
        </w:tc>
      </w:tr>
      <w:tr w:rsidR="00CE6D8F" w:rsidRPr="00332B53" w14:paraId="7A341298" w14:textId="77777777" w:rsidTr="00576563">
        <w:tc>
          <w:tcPr>
            <w:tcW w:w="1730" w:type="dxa"/>
          </w:tcPr>
          <w:p w14:paraId="257A4E1B" w14:textId="7426707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60133A7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5CB6230B" w14:textId="0212AD28" w:rsidR="00CE6D8F" w:rsidRPr="00332B53" w:rsidRDefault="00E25A06"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the proposed methodology allows the networks to achieve the objectives of Ofgem's Access SCR direction.</w:t>
            </w:r>
          </w:p>
        </w:tc>
        <w:tc>
          <w:tcPr>
            <w:tcW w:w="3752" w:type="dxa"/>
            <w:shd w:val="clear" w:color="auto" w:fill="E2EFD9" w:themeFill="accent6" w:themeFillTint="33"/>
          </w:tcPr>
          <w:p w14:paraId="526B51F5" w14:textId="0845F9B5" w:rsidR="00CE6D8F" w:rsidRPr="00332B53" w:rsidRDefault="006D1423" w:rsidP="00CE6D8F">
            <w:pPr>
              <w:pStyle w:val="BodyText"/>
              <w:rPr>
                <w:rFonts w:asciiTheme="minorHAnsi" w:hAnsiTheme="minorHAnsi" w:cstheme="minorHAnsi"/>
                <w:bCs/>
                <w:sz w:val="22"/>
                <w:szCs w:val="22"/>
              </w:rPr>
            </w:pPr>
            <w:r w:rsidRPr="00BB3B6B">
              <w:rPr>
                <w:rFonts w:asciiTheme="minorHAnsi" w:hAnsiTheme="minorHAnsi" w:cstheme="minorHAnsi"/>
                <w:bCs/>
                <w:sz w:val="22"/>
                <w:szCs w:val="22"/>
                <w:lang w:val="en-GB"/>
              </w:rPr>
              <w:t>Noted.</w:t>
            </w:r>
          </w:p>
        </w:tc>
      </w:tr>
      <w:tr w:rsidR="00CE6D8F" w:rsidRPr="00332B53" w14:paraId="723F8021" w14:textId="77777777" w:rsidTr="001A138C">
        <w:tc>
          <w:tcPr>
            <w:tcW w:w="1730" w:type="dxa"/>
            <w:shd w:val="clear" w:color="auto" w:fill="D9D9D9" w:themeFill="background1" w:themeFillShade="D9"/>
          </w:tcPr>
          <w:p w14:paraId="406DFC5E" w14:textId="01B4BC4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5677764B" w14:textId="77777777" w:rsidR="00CE6D8F" w:rsidRPr="007A0F4A" w:rsidRDefault="00CE6D8F" w:rsidP="00CE6D8F">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4001F469" w14:textId="510AA5DB" w:rsidR="00CE6D8F" w:rsidRPr="00332B53" w:rsidRDefault="001A138C"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260A3FD4" w14:textId="77777777" w:rsidR="00CE6D8F" w:rsidRPr="00332B53" w:rsidRDefault="00CE6D8F" w:rsidP="00CE6D8F">
            <w:pPr>
              <w:pStyle w:val="BodyText"/>
              <w:rPr>
                <w:rFonts w:asciiTheme="minorHAnsi" w:hAnsiTheme="minorHAnsi" w:cstheme="minorHAnsi"/>
                <w:bCs/>
                <w:sz w:val="22"/>
                <w:szCs w:val="22"/>
              </w:rPr>
            </w:pPr>
          </w:p>
        </w:tc>
      </w:tr>
      <w:tr w:rsidR="006D1423" w:rsidRPr="00332B53" w14:paraId="09415CE6" w14:textId="77777777" w:rsidTr="00576563">
        <w:tc>
          <w:tcPr>
            <w:tcW w:w="1730" w:type="dxa"/>
          </w:tcPr>
          <w:p w14:paraId="0890E9C5" w14:textId="0DA6C064" w:rsidR="006D1423" w:rsidRDefault="006D1423" w:rsidP="006D142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3A64EB01" w14:textId="77777777" w:rsidR="006D1423" w:rsidRPr="007A0F4A" w:rsidRDefault="006D1423" w:rsidP="006D1423">
            <w:pPr>
              <w:pStyle w:val="BodyTextNoSpacing"/>
              <w:rPr>
                <w:rFonts w:asciiTheme="minorHAnsi" w:hAnsiTheme="minorHAnsi" w:cstheme="minorHAnsi"/>
                <w:bCs/>
                <w:sz w:val="22"/>
                <w:szCs w:val="22"/>
              </w:rPr>
            </w:pPr>
          </w:p>
        </w:tc>
        <w:tc>
          <w:tcPr>
            <w:tcW w:w="7069" w:type="dxa"/>
          </w:tcPr>
          <w:p w14:paraId="4C98674B" w14:textId="635416E7" w:rsidR="006D1423" w:rsidRPr="00332B53" w:rsidRDefault="006D1423" w:rsidP="006D142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DBF9199" w14:textId="76EF4890" w:rsidR="006D1423" w:rsidRPr="00332B53" w:rsidRDefault="006D1423" w:rsidP="006D1423">
            <w:pPr>
              <w:pStyle w:val="BodyText"/>
              <w:rPr>
                <w:rFonts w:asciiTheme="minorHAnsi" w:hAnsiTheme="minorHAnsi" w:cstheme="minorHAnsi"/>
                <w:bCs/>
                <w:sz w:val="22"/>
                <w:szCs w:val="22"/>
              </w:rPr>
            </w:pPr>
            <w:r w:rsidRPr="006B6616">
              <w:rPr>
                <w:rFonts w:asciiTheme="minorHAnsi" w:hAnsiTheme="minorHAnsi" w:cstheme="minorHAnsi"/>
                <w:bCs/>
                <w:sz w:val="22"/>
                <w:szCs w:val="22"/>
                <w:lang w:val="en-GB"/>
              </w:rPr>
              <w:t>Noted.</w:t>
            </w:r>
          </w:p>
        </w:tc>
      </w:tr>
      <w:tr w:rsidR="006D1423" w:rsidRPr="00332B53" w14:paraId="39C11012" w14:textId="77777777" w:rsidTr="00576563">
        <w:tc>
          <w:tcPr>
            <w:tcW w:w="1730" w:type="dxa"/>
          </w:tcPr>
          <w:p w14:paraId="1A1A2BDB" w14:textId="512F6757" w:rsidR="006D1423" w:rsidRDefault="006D1423" w:rsidP="006D142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7911212F" w14:textId="77777777" w:rsidR="006D1423" w:rsidRPr="007A0F4A" w:rsidRDefault="006D1423" w:rsidP="006D1423">
            <w:pPr>
              <w:pStyle w:val="BodyTextNoSpacing"/>
              <w:rPr>
                <w:rFonts w:asciiTheme="minorHAnsi" w:hAnsiTheme="minorHAnsi" w:cstheme="minorHAnsi"/>
                <w:bCs/>
                <w:sz w:val="22"/>
                <w:szCs w:val="22"/>
              </w:rPr>
            </w:pPr>
          </w:p>
        </w:tc>
        <w:tc>
          <w:tcPr>
            <w:tcW w:w="7069" w:type="dxa"/>
          </w:tcPr>
          <w:p w14:paraId="213303DC" w14:textId="08C565D5" w:rsidR="006D1423" w:rsidRPr="00332B53" w:rsidRDefault="006D1423" w:rsidP="006D1423">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3D27C518" w14:textId="54BFBF70" w:rsidR="006D1423" w:rsidRPr="00332B53" w:rsidRDefault="006D1423" w:rsidP="006D1423">
            <w:pPr>
              <w:pStyle w:val="BodyText"/>
              <w:rPr>
                <w:rFonts w:asciiTheme="minorHAnsi" w:hAnsiTheme="minorHAnsi" w:cstheme="minorHAnsi"/>
                <w:bCs/>
                <w:sz w:val="22"/>
                <w:szCs w:val="22"/>
              </w:rPr>
            </w:pPr>
            <w:r w:rsidRPr="006B6616">
              <w:rPr>
                <w:rFonts w:asciiTheme="minorHAnsi" w:hAnsiTheme="minorHAnsi" w:cstheme="minorHAnsi"/>
                <w:bCs/>
                <w:sz w:val="22"/>
                <w:szCs w:val="22"/>
                <w:lang w:val="en-GB"/>
              </w:rPr>
              <w:t>Noted.</w:t>
            </w:r>
          </w:p>
        </w:tc>
      </w:tr>
      <w:tr w:rsidR="006D1423" w:rsidRPr="00332B53" w14:paraId="2E62BF1E" w14:textId="77777777" w:rsidTr="00576563">
        <w:tc>
          <w:tcPr>
            <w:tcW w:w="1730" w:type="dxa"/>
          </w:tcPr>
          <w:p w14:paraId="23424C28" w14:textId="229C4920" w:rsidR="006D1423" w:rsidRDefault="006D1423" w:rsidP="006D142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4170708D" w14:textId="77777777" w:rsidR="006D1423" w:rsidRPr="007A0F4A" w:rsidRDefault="006D1423" w:rsidP="006D1423">
            <w:pPr>
              <w:pStyle w:val="BodyTextNoSpacing"/>
              <w:rPr>
                <w:rFonts w:asciiTheme="minorHAnsi" w:hAnsiTheme="minorHAnsi" w:cstheme="minorHAnsi"/>
                <w:bCs/>
                <w:sz w:val="22"/>
                <w:szCs w:val="22"/>
              </w:rPr>
            </w:pPr>
          </w:p>
        </w:tc>
        <w:tc>
          <w:tcPr>
            <w:tcW w:w="7069" w:type="dxa"/>
          </w:tcPr>
          <w:p w14:paraId="119A98C8" w14:textId="2AE236A3" w:rsidR="006D1423" w:rsidRPr="00332B53" w:rsidRDefault="006D1423" w:rsidP="006D142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2E3F609" w14:textId="5B2000BB" w:rsidR="006D1423" w:rsidRPr="00332B53" w:rsidRDefault="006D1423" w:rsidP="006D1423">
            <w:pPr>
              <w:pStyle w:val="BodyText"/>
              <w:rPr>
                <w:rFonts w:asciiTheme="minorHAnsi" w:hAnsiTheme="minorHAnsi" w:cstheme="minorHAnsi"/>
                <w:bCs/>
                <w:sz w:val="22"/>
                <w:szCs w:val="22"/>
              </w:rPr>
            </w:pPr>
            <w:r w:rsidRPr="006B6616">
              <w:rPr>
                <w:rFonts w:asciiTheme="minorHAnsi" w:hAnsiTheme="minorHAnsi" w:cstheme="minorHAnsi"/>
                <w:bCs/>
                <w:sz w:val="22"/>
                <w:szCs w:val="22"/>
                <w:lang w:val="en-GB"/>
              </w:rPr>
              <w:t>Noted.</w:t>
            </w:r>
          </w:p>
        </w:tc>
      </w:tr>
      <w:tr w:rsidR="006D1423" w:rsidRPr="00332B53" w14:paraId="36F784FD" w14:textId="77777777" w:rsidTr="00576563">
        <w:tc>
          <w:tcPr>
            <w:tcW w:w="1730" w:type="dxa"/>
          </w:tcPr>
          <w:p w14:paraId="28278452" w14:textId="13FEF026" w:rsidR="006D1423" w:rsidRPr="007A0F4A" w:rsidRDefault="006D1423" w:rsidP="006D1423">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0F0BF850" w14:textId="77777777" w:rsidR="006D1423" w:rsidRPr="007A0F4A" w:rsidRDefault="006D1423" w:rsidP="006D1423">
            <w:pPr>
              <w:pStyle w:val="BodyTextNoSpacing"/>
              <w:rPr>
                <w:rFonts w:asciiTheme="minorHAnsi" w:hAnsiTheme="minorHAnsi" w:cstheme="minorHAnsi"/>
                <w:bCs/>
                <w:sz w:val="22"/>
                <w:szCs w:val="22"/>
              </w:rPr>
            </w:pPr>
          </w:p>
        </w:tc>
        <w:tc>
          <w:tcPr>
            <w:tcW w:w="7069" w:type="dxa"/>
          </w:tcPr>
          <w:p w14:paraId="5941C338" w14:textId="2BB4044C" w:rsidR="006D1423" w:rsidRPr="00332B53" w:rsidRDefault="006D1423" w:rsidP="006D142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AEB10FD" w14:textId="75C8E5FD" w:rsidR="006D1423" w:rsidRPr="00332B53" w:rsidRDefault="006D1423" w:rsidP="006D1423">
            <w:pPr>
              <w:pStyle w:val="BodyText"/>
              <w:rPr>
                <w:rFonts w:asciiTheme="minorHAnsi" w:hAnsiTheme="minorHAnsi" w:cstheme="minorHAnsi"/>
                <w:bCs/>
                <w:sz w:val="22"/>
                <w:szCs w:val="22"/>
                <w:lang w:val="en-GB"/>
              </w:rPr>
            </w:pPr>
            <w:r w:rsidRPr="006B6616">
              <w:rPr>
                <w:rFonts w:asciiTheme="minorHAnsi" w:hAnsiTheme="minorHAnsi" w:cstheme="minorHAnsi"/>
                <w:bCs/>
                <w:sz w:val="22"/>
                <w:szCs w:val="22"/>
                <w:lang w:val="en-GB"/>
              </w:rPr>
              <w:t>Noted.</w:t>
            </w:r>
          </w:p>
        </w:tc>
      </w:tr>
      <w:tr w:rsidR="006D1423" w:rsidRPr="00332B53" w14:paraId="3C903297" w14:textId="77777777" w:rsidTr="00576563">
        <w:tc>
          <w:tcPr>
            <w:tcW w:w="1730" w:type="dxa"/>
          </w:tcPr>
          <w:p w14:paraId="79654401" w14:textId="364F956E" w:rsidR="006D1423" w:rsidRDefault="006D1423" w:rsidP="006D1423">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3CEEE43B" w14:textId="77777777" w:rsidR="006D1423" w:rsidRPr="007A0F4A" w:rsidRDefault="006D1423" w:rsidP="006D1423">
            <w:pPr>
              <w:pStyle w:val="BodyTextNoSpacing"/>
              <w:rPr>
                <w:rFonts w:asciiTheme="minorHAnsi" w:hAnsiTheme="minorHAnsi" w:cstheme="minorHAnsi"/>
                <w:bCs/>
                <w:sz w:val="22"/>
                <w:szCs w:val="22"/>
              </w:rPr>
            </w:pPr>
          </w:p>
        </w:tc>
        <w:tc>
          <w:tcPr>
            <w:tcW w:w="7069" w:type="dxa"/>
          </w:tcPr>
          <w:p w14:paraId="33B68DAA" w14:textId="077E87BD" w:rsidR="006D1423" w:rsidRPr="00332B53" w:rsidRDefault="006D1423" w:rsidP="006D1423">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with the proposed methodology.</w:t>
            </w:r>
          </w:p>
        </w:tc>
        <w:tc>
          <w:tcPr>
            <w:tcW w:w="3752" w:type="dxa"/>
            <w:shd w:val="clear" w:color="auto" w:fill="E2EFD9" w:themeFill="accent6" w:themeFillTint="33"/>
          </w:tcPr>
          <w:p w14:paraId="7D65919D" w14:textId="372C15DE" w:rsidR="006D1423" w:rsidRPr="00332B53" w:rsidRDefault="006D1423" w:rsidP="006D1423">
            <w:pPr>
              <w:pStyle w:val="BodyText"/>
              <w:rPr>
                <w:rFonts w:asciiTheme="minorHAnsi" w:hAnsiTheme="minorHAnsi" w:cstheme="minorHAnsi"/>
                <w:bCs/>
                <w:sz w:val="22"/>
                <w:szCs w:val="22"/>
              </w:rPr>
            </w:pPr>
            <w:r w:rsidRPr="006B6616">
              <w:rPr>
                <w:rFonts w:asciiTheme="minorHAnsi" w:hAnsiTheme="minorHAnsi" w:cstheme="minorHAnsi"/>
                <w:bCs/>
                <w:sz w:val="22"/>
                <w:szCs w:val="22"/>
                <w:lang w:val="en-GB"/>
              </w:rPr>
              <w:t>Noted.</w:t>
            </w:r>
          </w:p>
        </w:tc>
      </w:tr>
      <w:tr w:rsidR="00BD4FEC" w:rsidRPr="00332B53" w14:paraId="5ACF7D7C" w14:textId="77777777" w:rsidTr="00576563">
        <w:tc>
          <w:tcPr>
            <w:tcW w:w="1730" w:type="dxa"/>
          </w:tcPr>
          <w:p w14:paraId="63A4617A" w14:textId="26247C92" w:rsidR="00BD4FEC" w:rsidRDefault="00BD4FEC" w:rsidP="00BD4FE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43C81ED" w14:textId="77777777" w:rsidR="00BD4FEC" w:rsidRPr="007A0F4A" w:rsidRDefault="00BD4FEC" w:rsidP="00BD4FEC">
            <w:pPr>
              <w:pStyle w:val="BodyTextNoSpacing"/>
              <w:rPr>
                <w:rFonts w:asciiTheme="minorHAnsi" w:hAnsiTheme="minorHAnsi" w:cstheme="minorHAnsi"/>
                <w:bCs/>
                <w:sz w:val="22"/>
                <w:szCs w:val="22"/>
              </w:rPr>
            </w:pPr>
          </w:p>
        </w:tc>
        <w:tc>
          <w:tcPr>
            <w:tcW w:w="7069" w:type="dxa"/>
          </w:tcPr>
          <w:p w14:paraId="10513D90" w14:textId="67183F59" w:rsidR="00BD4FEC" w:rsidRPr="00332B53" w:rsidRDefault="00BD4FEC" w:rsidP="00BD4FEC">
            <w:pPr>
              <w:pStyle w:val="BodyText"/>
              <w:rPr>
                <w:rFonts w:asciiTheme="minorHAnsi" w:hAnsiTheme="minorHAnsi" w:cstheme="minorHAnsi"/>
                <w:bCs/>
                <w:sz w:val="22"/>
                <w:szCs w:val="22"/>
              </w:rPr>
            </w:pPr>
            <w:r w:rsidRPr="00332B53">
              <w:rPr>
                <w:rFonts w:asciiTheme="minorHAnsi" w:hAnsiTheme="minorHAnsi" w:cstheme="minorHAnsi"/>
                <w:bCs/>
                <w:sz w:val="22"/>
                <w:szCs w:val="22"/>
              </w:rPr>
              <w:t>We suggest that the curtailment start and end times should be rounded to the nearest whole settlement period for ease, and included in the Curtailment Reporting to the Customer (and other stakeholders).</w:t>
            </w:r>
          </w:p>
        </w:tc>
        <w:tc>
          <w:tcPr>
            <w:tcW w:w="3752" w:type="dxa"/>
            <w:shd w:val="clear" w:color="auto" w:fill="E2EFD9" w:themeFill="accent6" w:themeFillTint="33"/>
          </w:tcPr>
          <w:p w14:paraId="579FC391" w14:textId="77777777" w:rsidR="00BD4FEC" w:rsidRDefault="00BD4FEC" w:rsidP="00BD4FEC">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Round up to nearest half hour</w:t>
            </w:r>
            <w:r w:rsidR="00E708DA">
              <w:rPr>
                <w:rFonts w:asciiTheme="minorHAnsi" w:hAnsiTheme="minorHAnsi" w:cstheme="minorHAnsi"/>
                <w:bCs/>
                <w:sz w:val="22"/>
                <w:szCs w:val="22"/>
                <w:lang w:val="en-GB"/>
              </w:rPr>
              <w:t>.</w:t>
            </w:r>
          </w:p>
          <w:p w14:paraId="17B37656" w14:textId="79A3420D" w:rsidR="00E708DA" w:rsidRPr="00E708DA" w:rsidRDefault="00E708DA" w:rsidP="00BD4FEC">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S</w:t>
            </w:r>
            <w:r w:rsidRPr="00332B53">
              <w:rPr>
                <w:rFonts w:asciiTheme="minorHAnsi" w:hAnsiTheme="minorHAnsi" w:cstheme="minorHAnsi"/>
                <w:bCs/>
                <w:sz w:val="22"/>
                <w:szCs w:val="22"/>
              </w:rPr>
              <w:t xml:space="preserve">uggest that the curtailment </w:t>
            </w:r>
            <w:proofErr w:type="gramStart"/>
            <w:r w:rsidRPr="00332B53">
              <w:rPr>
                <w:rFonts w:asciiTheme="minorHAnsi" w:hAnsiTheme="minorHAnsi" w:cstheme="minorHAnsi"/>
                <w:bCs/>
                <w:sz w:val="22"/>
                <w:szCs w:val="22"/>
              </w:rPr>
              <w:t>start</w:t>
            </w:r>
            <w:proofErr w:type="gramEnd"/>
            <w:r w:rsidRPr="00332B53">
              <w:rPr>
                <w:rFonts w:asciiTheme="minorHAnsi" w:hAnsiTheme="minorHAnsi" w:cstheme="minorHAnsi"/>
                <w:bCs/>
                <w:sz w:val="22"/>
                <w:szCs w:val="22"/>
              </w:rPr>
              <w:t xml:space="preserve"> and end times should be rounded to the nearest whole settlement period for ease</w:t>
            </w:r>
            <w:r>
              <w:rPr>
                <w:rFonts w:asciiTheme="minorHAnsi" w:hAnsiTheme="minorHAnsi" w:cstheme="minorHAnsi"/>
                <w:bCs/>
                <w:sz w:val="22"/>
                <w:szCs w:val="22"/>
                <w:lang w:val="en-GB"/>
              </w:rPr>
              <w:t>.</w:t>
            </w:r>
          </w:p>
        </w:tc>
      </w:tr>
      <w:tr w:rsidR="00BD4FEC" w:rsidRPr="00332B53" w14:paraId="6B7D84F3" w14:textId="77777777" w:rsidTr="00576563">
        <w:tc>
          <w:tcPr>
            <w:tcW w:w="1730" w:type="dxa"/>
          </w:tcPr>
          <w:p w14:paraId="24F85131" w14:textId="60CBBE2F" w:rsidR="00BD4FEC" w:rsidRDefault="00BD4FEC" w:rsidP="00BD4FE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654F8CF4" w14:textId="77777777" w:rsidR="00BD4FEC" w:rsidRPr="007A0F4A" w:rsidRDefault="00BD4FEC" w:rsidP="00BD4FEC">
            <w:pPr>
              <w:pStyle w:val="BodyTextNoSpacing"/>
              <w:rPr>
                <w:rFonts w:asciiTheme="minorHAnsi" w:hAnsiTheme="minorHAnsi" w:cstheme="minorHAnsi"/>
                <w:bCs/>
                <w:sz w:val="22"/>
                <w:szCs w:val="22"/>
              </w:rPr>
            </w:pPr>
          </w:p>
        </w:tc>
        <w:tc>
          <w:tcPr>
            <w:tcW w:w="7069" w:type="dxa"/>
          </w:tcPr>
          <w:p w14:paraId="37DF69C6" w14:textId="215C023D" w:rsidR="00BD4FEC" w:rsidRPr="00332B53" w:rsidRDefault="00BD4FEC" w:rsidP="00BD4FEC">
            <w:pPr>
              <w:pStyle w:val="BodyText"/>
              <w:rPr>
                <w:rFonts w:asciiTheme="minorHAnsi" w:hAnsiTheme="minorHAnsi" w:cstheme="minorHAnsi"/>
                <w:bCs/>
                <w:sz w:val="22"/>
                <w:szCs w:val="22"/>
              </w:rPr>
            </w:pPr>
            <w:r w:rsidRPr="00332B53">
              <w:rPr>
                <w:rFonts w:asciiTheme="minorHAnsi" w:hAnsiTheme="minorHAnsi" w:cstheme="minorHAnsi"/>
                <w:bCs/>
                <w:sz w:val="22"/>
                <w:szCs w:val="22"/>
              </w:rPr>
              <w:t>Yes, noting that the Curtailment Instruction Value, as it is written, is the difference between the Curtailable Import/Export Capacity and the instructed limit.  An explanatory note added to the legal text may aid wider understanding.</w:t>
            </w:r>
          </w:p>
        </w:tc>
        <w:tc>
          <w:tcPr>
            <w:tcW w:w="3752" w:type="dxa"/>
            <w:shd w:val="clear" w:color="auto" w:fill="E2EFD9" w:themeFill="accent6" w:themeFillTint="33"/>
          </w:tcPr>
          <w:p w14:paraId="444ACD6E" w14:textId="77777777" w:rsidR="00BD4FEC" w:rsidRDefault="00BD4FEC" w:rsidP="00BD4FEC">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Need to check but clarity needed in text</w:t>
            </w:r>
            <w:r w:rsidR="00E708DA">
              <w:rPr>
                <w:rFonts w:asciiTheme="minorHAnsi" w:hAnsiTheme="minorHAnsi" w:cstheme="minorHAnsi"/>
                <w:bCs/>
                <w:sz w:val="22"/>
                <w:szCs w:val="22"/>
                <w:lang w:val="en-GB"/>
              </w:rPr>
              <w:t>.</w:t>
            </w:r>
          </w:p>
          <w:p w14:paraId="228766CB" w14:textId="77777777" w:rsidR="00AC4AEE" w:rsidRDefault="00AC4AEE" w:rsidP="00BD4FEC">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Yes. Suggestion for clarification.</w:t>
            </w:r>
          </w:p>
          <w:p w14:paraId="10E99172" w14:textId="5A171AEE" w:rsidR="00B13418" w:rsidRPr="00B13418" w:rsidRDefault="00B13418" w:rsidP="00BD4FEC">
            <w:pPr>
              <w:pStyle w:val="BodyText"/>
              <w:rPr>
                <w:rFonts w:asciiTheme="minorHAnsi" w:hAnsiTheme="minorHAnsi" w:cstheme="minorHAnsi"/>
                <w:b/>
                <w:sz w:val="22"/>
                <w:szCs w:val="22"/>
              </w:rPr>
            </w:pPr>
            <w:r>
              <w:rPr>
                <w:rFonts w:asciiTheme="minorHAnsi" w:hAnsiTheme="minorHAnsi" w:cstheme="minorHAnsi"/>
                <w:b/>
                <w:sz w:val="22"/>
                <w:szCs w:val="22"/>
                <w:lang w:val="en-GB"/>
              </w:rPr>
              <w:t xml:space="preserve">ACTION </w:t>
            </w:r>
            <w:r w:rsidR="006373B1">
              <w:rPr>
                <w:rFonts w:asciiTheme="minorHAnsi" w:hAnsiTheme="minorHAnsi" w:cstheme="minorHAnsi"/>
                <w:b/>
                <w:sz w:val="22"/>
                <w:szCs w:val="22"/>
                <w:lang w:val="en-GB"/>
              </w:rPr>
              <w:t>–</w:t>
            </w:r>
            <w:r>
              <w:rPr>
                <w:rFonts w:asciiTheme="minorHAnsi" w:hAnsiTheme="minorHAnsi" w:cstheme="minorHAnsi"/>
                <w:b/>
                <w:sz w:val="22"/>
                <w:szCs w:val="22"/>
                <w:lang w:val="en-GB"/>
              </w:rPr>
              <w:t xml:space="preserve"> </w:t>
            </w:r>
            <w:r w:rsidR="006373B1">
              <w:rPr>
                <w:rFonts w:asciiTheme="minorHAnsi" w:hAnsiTheme="minorHAnsi" w:cstheme="minorHAnsi"/>
                <w:b/>
                <w:sz w:val="22"/>
                <w:szCs w:val="22"/>
                <w:lang w:val="en-GB"/>
              </w:rPr>
              <w:t>The Working Group to ensure this is clearly defined within the draft legal text and address within the Change Report.</w:t>
            </w:r>
          </w:p>
        </w:tc>
      </w:tr>
      <w:tr w:rsidR="00BD4FEC" w:rsidRPr="00332B53" w14:paraId="3E8C7B75" w14:textId="77777777" w:rsidTr="00576563">
        <w:tc>
          <w:tcPr>
            <w:tcW w:w="1730" w:type="dxa"/>
          </w:tcPr>
          <w:p w14:paraId="57B5B0B1" w14:textId="034C066A" w:rsidR="00BD4FEC" w:rsidRDefault="00BD4FEC" w:rsidP="00BD4FE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704855D5" w14:textId="77777777" w:rsidR="00BD4FEC" w:rsidRPr="007A0F4A" w:rsidRDefault="00BD4FEC" w:rsidP="00BD4FEC">
            <w:pPr>
              <w:pStyle w:val="BodyTextNoSpacing"/>
              <w:rPr>
                <w:rFonts w:asciiTheme="minorHAnsi" w:hAnsiTheme="minorHAnsi" w:cstheme="minorHAnsi"/>
                <w:bCs/>
                <w:sz w:val="22"/>
                <w:szCs w:val="22"/>
              </w:rPr>
            </w:pPr>
          </w:p>
        </w:tc>
        <w:tc>
          <w:tcPr>
            <w:tcW w:w="7069" w:type="dxa"/>
          </w:tcPr>
          <w:p w14:paraId="5E351304" w14:textId="77777777" w:rsidR="00BD4FEC" w:rsidRPr="00332B53" w:rsidRDefault="00BD4FEC" w:rsidP="00BD4FEC">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methodology for measuring curtailment. Although this may not fully reflect the impact on the customer, it is simple to calculate and deterministic – not requiring forecasting/modelling of the curtailed customer’s momentary import/export.</w:t>
            </w:r>
          </w:p>
          <w:p w14:paraId="2211BCEC" w14:textId="352767B5" w:rsidR="00BD4FEC" w:rsidRPr="00332B53" w:rsidRDefault="00BD4FEC" w:rsidP="00BD4FEC">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concerns that measuring curtailment of a 12 month rolling period every quarter may lead to double counting of any calculated curtailment above the agreed 12 month limit. If, for example, there is a quarter with exceptionally high curtailment, this will contribute to the assessment against the limit up to 4 times as each quarterly assessment is made. This could lead to excess curtailment being identified repeatedly which has already been addressed in a previous assessment. We believe this should be directly addressed in the legal text as it could be financially material.</w:t>
            </w:r>
          </w:p>
        </w:tc>
        <w:tc>
          <w:tcPr>
            <w:tcW w:w="3752" w:type="dxa"/>
            <w:shd w:val="clear" w:color="auto" w:fill="E2EFD9" w:themeFill="accent6" w:themeFillTint="33"/>
          </w:tcPr>
          <w:p w14:paraId="62AAF5AB" w14:textId="77777777" w:rsidR="00BD4FEC" w:rsidRDefault="00BD4FEC" w:rsidP="00BD4FEC">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Need to divide payments by 4</w:t>
            </w:r>
            <w:r w:rsidR="00E708DA">
              <w:rPr>
                <w:rFonts w:asciiTheme="minorHAnsi" w:hAnsiTheme="minorHAnsi" w:cstheme="minorHAnsi"/>
                <w:bCs/>
                <w:sz w:val="22"/>
                <w:szCs w:val="22"/>
                <w:lang w:val="en-GB"/>
              </w:rPr>
              <w:t>.</w:t>
            </w:r>
          </w:p>
          <w:p w14:paraId="539F9170" w14:textId="77777777" w:rsidR="00620481" w:rsidRDefault="00620481" w:rsidP="00620481">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Yes</w:t>
            </w:r>
            <w:proofErr w:type="gramEnd"/>
            <w:r>
              <w:rPr>
                <w:rFonts w:asciiTheme="minorHAnsi" w:hAnsiTheme="minorHAnsi" w:cstheme="minorHAnsi"/>
                <w:bCs/>
                <w:sz w:val="22"/>
                <w:szCs w:val="22"/>
                <w:lang w:val="en-GB"/>
              </w:rPr>
              <w:t xml:space="preserve"> but concern about possibility of duplicate payments – legal text needs checking.</w:t>
            </w:r>
          </w:p>
          <w:p w14:paraId="1D897CFB" w14:textId="67AC93B2" w:rsidR="00620481" w:rsidRPr="00332B53" w:rsidRDefault="00620481" w:rsidP="00BD4FEC">
            <w:pPr>
              <w:pStyle w:val="BodyText"/>
              <w:rPr>
                <w:rFonts w:asciiTheme="minorHAnsi" w:hAnsiTheme="minorHAnsi" w:cstheme="minorHAnsi"/>
                <w:bCs/>
                <w:sz w:val="22"/>
                <w:szCs w:val="22"/>
              </w:rPr>
            </w:pPr>
          </w:p>
        </w:tc>
      </w:tr>
      <w:tr w:rsidR="00BD4FEC" w:rsidRPr="00332B53" w14:paraId="0FA98D24" w14:textId="77777777" w:rsidTr="00576563">
        <w:tc>
          <w:tcPr>
            <w:tcW w:w="1730" w:type="dxa"/>
          </w:tcPr>
          <w:p w14:paraId="2A3E0FA4" w14:textId="169ED538" w:rsidR="00BD4FEC" w:rsidRDefault="00BD4FEC" w:rsidP="00BD4FE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29EAD16F" w14:textId="77777777" w:rsidR="00BD4FEC" w:rsidRPr="007A0F4A" w:rsidRDefault="00BD4FEC" w:rsidP="00BD4FEC">
            <w:pPr>
              <w:pStyle w:val="BodyTextNoSpacing"/>
              <w:rPr>
                <w:rFonts w:asciiTheme="minorHAnsi" w:hAnsiTheme="minorHAnsi" w:cstheme="minorHAnsi"/>
                <w:bCs/>
                <w:sz w:val="22"/>
                <w:szCs w:val="22"/>
              </w:rPr>
            </w:pPr>
          </w:p>
        </w:tc>
        <w:tc>
          <w:tcPr>
            <w:tcW w:w="7069" w:type="dxa"/>
          </w:tcPr>
          <w:p w14:paraId="30715469" w14:textId="3564E252" w:rsidR="00BD4FEC" w:rsidRPr="00332B53" w:rsidRDefault="00BD4FEC" w:rsidP="00BD4FE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6C005C2" w14:textId="4A5AC3C1" w:rsidR="00BD4FEC" w:rsidRPr="00332B53" w:rsidRDefault="006D1423" w:rsidP="00BD4FEC">
            <w:pPr>
              <w:pStyle w:val="BodyText"/>
              <w:rPr>
                <w:rFonts w:asciiTheme="minorHAnsi" w:hAnsiTheme="minorHAnsi" w:cstheme="minorHAnsi"/>
                <w:bCs/>
                <w:sz w:val="22"/>
                <w:szCs w:val="22"/>
              </w:rPr>
            </w:pPr>
            <w:r w:rsidRPr="00BB3B6B">
              <w:rPr>
                <w:rFonts w:asciiTheme="minorHAnsi" w:hAnsiTheme="minorHAnsi" w:cstheme="minorHAnsi"/>
                <w:bCs/>
                <w:sz w:val="22"/>
                <w:szCs w:val="22"/>
                <w:lang w:val="en-GB"/>
              </w:rPr>
              <w:t>Noted.</w:t>
            </w:r>
          </w:p>
        </w:tc>
      </w:tr>
      <w:tr w:rsidR="00BD4FEC" w:rsidRPr="007A0F4A" w14:paraId="665CD229" w14:textId="77777777" w:rsidTr="00576563">
        <w:tc>
          <w:tcPr>
            <w:tcW w:w="14081" w:type="dxa"/>
            <w:gridSpan w:val="4"/>
            <w:shd w:val="clear" w:color="auto" w:fill="E2EFD9" w:themeFill="accent6" w:themeFillTint="33"/>
          </w:tcPr>
          <w:p w14:paraId="135C17CF" w14:textId="77777777" w:rsidR="00BD4FEC" w:rsidRPr="006929AB" w:rsidRDefault="00BD4FEC" w:rsidP="00BD4FEC">
            <w:pPr>
              <w:pStyle w:val="BodyText"/>
              <w:rPr>
                <w:rFonts w:asciiTheme="minorHAnsi" w:hAnsiTheme="minorHAnsi" w:cstheme="minorHAnsi"/>
                <w:b/>
                <w:sz w:val="22"/>
                <w:szCs w:val="22"/>
                <w:lang w:val="en-GB"/>
              </w:rPr>
            </w:pPr>
            <w:r w:rsidRPr="006929AB">
              <w:rPr>
                <w:rFonts w:asciiTheme="minorHAnsi" w:hAnsiTheme="minorHAnsi" w:cstheme="minorHAnsi"/>
                <w:b/>
                <w:sz w:val="22"/>
                <w:szCs w:val="22"/>
                <w:lang w:val="en-GB"/>
              </w:rPr>
              <w:t xml:space="preserve">Working Group Conclusions: </w:t>
            </w:r>
          </w:p>
          <w:p w14:paraId="290C06A7" w14:textId="77777777" w:rsidR="006929AB" w:rsidRDefault="006929AB" w:rsidP="00BD4FEC">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The Working Group agree that responders are generally supportive. Probable over the calculation of payments. It was noted that there will be a need to divide by 4 if calculated quarterly.</w:t>
            </w:r>
          </w:p>
          <w:p w14:paraId="4D67FBD9" w14:textId="77777777" w:rsidR="006D1423" w:rsidRDefault="006D1423" w:rsidP="006D1423">
            <w:pPr>
              <w:pStyle w:val="BodyText"/>
              <w:numPr>
                <w:ilvl w:val="0"/>
                <w:numId w:val="13"/>
              </w:num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Eleven respondents agreed with the proposed methodology, with some additional comments:</w:t>
            </w:r>
          </w:p>
          <w:p w14:paraId="2935A31A" w14:textId="77777777" w:rsidR="006D1423" w:rsidRDefault="006D1423" w:rsidP="006D1423">
            <w:pPr>
              <w:pStyle w:val="BodyText"/>
              <w:numPr>
                <w:ilvl w:val="1"/>
                <w:numId w:val="13"/>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Request for definition in the </w:t>
            </w:r>
            <w:proofErr w:type="spellStart"/>
            <w:r>
              <w:rPr>
                <w:rFonts w:asciiTheme="minorHAnsi" w:hAnsiTheme="minorHAnsi" w:cstheme="minorHAnsi"/>
                <w:bCs/>
                <w:sz w:val="22"/>
                <w:szCs w:val="22"/>
                <w:lang w:val="en-GB"/>
              </w:rPr>
              <w:t>condoc</w:t>
            </w:r>
            <w:proofErr w:type="spellEnd"/>
            <w:r>
              <w:rPr>
                <w:rFonts w:asciiTheme="minorHAnsi" w:hAnsiTheme="minorHAnsi" w:cstheme="minorHAnsi"/>
                <w:bCs/>
                <w:sz w:val="22"/>
                <w:szCs w:val="22"/>
                <w:lang w:val="en-GB"/>
              </w:rPr>
              <w:t xml:space="preserve"> of customer’s Curtailable Import/Export Capacity.</w:t>
            </w:r>
          </w:p>
          <w:p w14:paraId="09BEEC2C" w14:textId="77777777" w:rsidR="006D1423" w:rsidRDefault="006D1423" w:rsidP="006D1423">
            <w:pPr>
              <w:pStyle w:val="BodyText"/>
              <w:numPr>
                <w:ilvl w:val="1"/>
                <w:numId w:val="13"/>
              </w:numPr>
              <w:rPr>
                <w:rFonts w:asciiTheme="minorHAnsi" w:hAnsiTheme="minorHAnsi" w:cstheme="minorHAnsi"/>
                <w:bCs/>
                <w:sz w:val="22"/>
                <w:szCs w:val="22"/>
                <w:lang w:val="en-GB"/>
              </w:rPr>
            </w:pPr>
            <w:r w:rsidRPr="00A73938">
              <w:rPr>
                <w:rFonts w:asciiTheme="minorHAnsi" w:hAnsiTheme="minorHAnsi" w:cstheme="minorHAnsi"/>
                <w:bCs/>
                <w:sz w:val="22"/>
                <w:szCs w:val="22"/>
                <w:lang w:val="en-GB"/>
              </w:rPr>
              <w:t>formula for payment may need revising to prevent duplicate payments</w:t>
            </w:r>
            <w:r>
              <w:rPr>
                <w:rFonts w:asciiTheme="minorHAnsi" w:hAnsiTheme="minorHAnsi" w:cstheme="minorHAnsi"/>
                <w:bCs/>
                <w:sz w:val="22"/>
                <w:szCs w:val="22"/>
                <w:lang w:val="en-GB"/>
              </w:rPr>
              <w:t xml:space="preserve"> (mentioned twice)</w:t>
            </w:r>
          </w:p>
          <w:p w14:paraId="7C7711A6" w14:textId="77777777" w:rsidR="006D1423" w:rsidRDefault="006D1423" w:rsidP="006D1423">
            <w:pPr>
              <w:pStyle w:val="BodyText"/>
              <w:numPr>
                <w:ilvl w:val="1"/>
                <w:numId w:val="13"/>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request for definition of </w:t>
            </w:r>
            <w:r w:rsidRPr="00332B53">
              <w:rPr>
                <w:rFonts w:asciiTheme="minorHAnsi" w:hAnsiTheme="minorHAnsi" w:cstheme="minorHAnsi"/>
                <w:bCs/>
                <w:sz w:val="22"/>
                <w:szCs w:val="22"/>
              </w:rPr>
              <w:t>Curtailment Instruction Value</w:t>
            </w:r>
          </w:p>
          <w:p w14:paraId="7EECF9F2" w14:textId="77777777" w:rsidR="006D1423" w:rsidRDefault="006D1423" w:rsidP="006D1423">
            <w:pPr>
              <w:pStyle w:val="BodyText"/>
              <w:numPr>
                <w:ilvl w:val="0"/>
                <w:numId w:val="13"/>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s</w:t>
            </w:r>
            <w:r w:rsidRPr="00332B53">
              <w:rPr>
                <w:rFonts w:asciiTheme="minorHAnsi" w:hAnsiTheme="minorHAnsi" w:cstheme="minorHAnsi"/>
                <w:bCs/>
                <w:sz w:val="22"/>
                <w:szCs w:val="22"/>
              </w:rPr>
              <w:t>uggest</w:t>
            </w:r>
            <w:r>
              <w:rPr>
                <w:rFonts w:asciiTheme="minorHAnsi" w:hAnsiTheme="minorHAnsi" w:cstheme="minorHAnsi"/>
                <w:bCs/>
                <w:sz w:val="22"/>
                <w:szCs w:val="22"/>
                <w:lang w:val="en-GB"/>
              </w:rPr>
              <w:t>ed</w:t>
            </w:r>
            <w:r w:rsidRPr="00332B53">
              <w:rPr>
                <w:rFonts w:asciiTheme="minorHAnsi" w:hAnsiTheme="minorHAnsi" w:cstheme="minorHAnsi"/>
                <w:bCs/>
                <w:sz w:val="22"/>
                <w:szCs w:val="22"/>
              </w:rPr>
              <w:t xml:space="preserve"> that the curtailment </w:t>
            </w:r>
            <w:proofErr w:type="gramStart"/>
            <w:r w:rsidRPr="00332B53">
              <w:rPr>
                <w:rFonts w:asciiTheme="minorHAnsi" w:hAnsiTheme="minorHAnsi" w:cstheme="minorHAnsi"/>
                <w:bCs/>
                <w:sz w:val="22"/>
                <w:szCs w:val="22"/>
              </w:rPr>
              <w:t>start</w:t>
            </w:r>
            <w:proofErr w:type="gramEnd"/>
            <w:r w:rsidRPr="00332B53">
              <w:rPr>
                <w:rFonts w:asciiTheme="minorHAnsi" w:hAnsiTheme="minorHAnsi" w:cstheme="minorHAnsi"/>
                <w:bCs/>
                <w:sz w:val="22"/>
                <w:szCs w:val="22"/>
              </w:rPr>
              <w:t xml:space="preserve"> and end times should be rounded to the nearest whole settlement period for ease</w:t>
            </w:r>
            <w:r>
              <w:rPr>
                <w:rFonts w:asciiTheme="minorHAnsi" w:hAnsiTheme="minorHAnsi" w:cstheme="minorHAnsi"/>
                <w:bCs/>
                <w:sz w:val="22"/>
                <w:szCs w:val="22"/>
                <w:lang w:val="en-GB"/>
              </w:rPr>
              <w:t>.</w:t>
            </w:r>
          </w:p>
          <w:p w14:paraId="50B5B7E6" w14:textId="643DC7CD" w:rsidR="006D1423" w:rsidRPr="007A0F4A" w:rsidRDefault="006D1423" w:rsidP="006D1423">
            <w:pPr>
              <w:pStyle w:val="BodyText"/>
              <w:numPr>
                <w:ilvl w:val="0"/>
                <w:numId w:val="13"/>
              </w:numPr>
              <w:rPr>
                <w:rFonts w:asciiTheme="minorHAnsi" w:hAnsiTheme="minorHAnsi" w:cstheme="minorHAnsi"/>
                <w:bCs/>
                <w:sz w:val="22"/>
                <w:szCs w:val="22"/>
                <w:lang w:val="en-GB"/>
              </w:rPr>
            </w:pPr>
            <w:r w:rsidRPr="00206F31">
              <w:rPr>
                <w:rFonts w:asciiTheme="minorHAnsi" w:hAnsiTheme="minorHAnsi" w:cstheme="minorHAnsi"/>
                <w:bCs/>
                <w:sz w:val="22"/>
                <w:szCs w:val="22"/>
                <w:lang w:val="en-GB"/>
              </w:rPr>
              <w:t>Two respondents provided no comment.</w:t>
            </w:r>
          </w:p>
        </w:tc>
      </w:tr>
    </w:tbl>
    <w:p w14:paraId="4911FB6F" w14:textId="74023908" w:rsidR="00570B46" w:rsidRDefault="00570B46">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C66D82" w:rsidRPr="007A0F4A" w14:paraId="77C342B1"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CD2F515"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4111153"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DD2902B"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01F1947F" w14:textId="301FAC2C" w:rsidR="00C66D82" w:rsidRPr="007A0F4A" w:rsidRDefault="00014CF9">
            <w:pPr>
              <w:pStyle w:val="BodyTextNoSpacing"/>
              <w:numPr>
                <w:ilvl w:val="0"/>
                <w:numId w:val="3"/>
              </w:numPr>
              <w:rPr>
                <w:rFonts w:asciiTheme="minorHAnsi" w:hAnsiTheme="minorHAnsi" w:cstheme="minorHAnsi"/>
                <w:bCs/>
                <w:sz w:val="22"/>
                <w:szCs w:val="22"/>
              </w:rPr>
            </w:pPr>
            <w:r>
              <w:t>Do you agree</w:t>
            </w:r>
            <w:r w:rsidRPr="00490F66">
              <w:t xml:space="preserve"> with the proposed </w:t>
            </w:r>
            <w:r>
              <w:t>approach for reporting Curtailment to a Customer? If not, please provide your reasons why.</w:t>
            </w:r>
          </w:p>
        </w:tc>
        <w:tc>
          <w:tcPr>
            <w:tcW w:w="3752" w:type="dxa"/>
            <w:shd w:val="clear" w:color="auto" w:fill="E2EFD9" w:themeFill="accent6" w:themeFillTint="33"/>
          </w:tcPr>
          <w:p w14:paraId="2BDA7B91" w14:textId="77777777" w:rsidR="00C66D82" w:rsidRPr="007A0F4A" w:rsidRDefault="00C66D82"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D05A7C" w:rsidRPr="00332B53" w14:paraId="1CAF868A" w14:textId="77777777" w:rsidTr="00576563">
        <w:tc>
          <w:tcPr>
            <w:tcW w:w="1730" w:type="dxa"/>
          </w:tcPr>
          <w:p w14:paraId="39D2257D" w14:textId="14C91BC0" w:rsidR="00D05A7C" w:rsidRDefault="00D05A7C" w:rsidP="00D05A7C">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4DF4F2EB" w14:textId="77777777" w:rsidR="00D05A7C" w:rsidRPr="007A0F4A" w:rsidRDefault="00D05A7C" w:rsidP="00D05A7C">
            <w:pPr>
              <w:pStyle w:val="BodyTextNoSpacing"/>
              <w:rPr>
                <w:rFonts w:asciiTheme="minorHAnsi" w:hAnsiTheme="minorHAnsi" w:cstheme="minorHAnsi"/>
                <w:bCs/>
                <w:sz w:val="22"/>
                <w:szCs w:val="22"/>
              </w:rPr>
            </w:pPr>
          </w:p>
        </w:tc>
        <w:tc>
          <w:tcPr>
            <w:tcW w:w="7069" w:type="dxa"/>
          </w:tcPr>
          <w:p w14:paraId="4917F84A" w14:textId="31D7F8DE" w:rsidR="00D05A7C" w:rsidRPr="00332B53" w:rsidRDefault="00D05A7C" w:rsidP="00D05A7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Yes, this is appropriate</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379CFD55" w14:textId="6CFFE6B9" w:rsidR="00D05A7C" w:rsidRPr="00332B53" w:rsidRDefault="00D05A7C" w:rsidP="00D05A7C">
            <w:pPr>
              <w:pStyle w:val="BodyText"/>
              <w:rPr>
                <w:rFonts w:asciiTheme="minorHAnsi" w:hAnsiTheme="minorHAnsi" w:cstheme="minorHAnsi"/>
                <w:bCs/>
                <w:sz w:val="22"/>
                <w:szCs w:val="22"/>
              </w:rPr>
            </w:pPr>
            <w:r w:rsidRPr="00D122F0">
              <w:rPr>
                <w:rFonts w:asciiTheme="minorHAnsi" w:hAnsiTheme="minorHAnsi" w:cstheme="minorHAnsi"/>
                <w:bCs/>
                <w:sz w:val="22"/>
                <w:szCs w:val="22"/>
                <w:lang w:val="en-GB"/>
              </w:rPr>
              <w:t>Noted.</w:t>
            </w:r>
          </w:p>
        </w:tc>
      </w:tr>
      <w:tr w:rsidR="00D05A7C" w:rsidRPr="00332B53" w14:paraId="17050562" w14:textId="77777777" w:rsidTr="00576563">
        <w:tc>
          <w:tcPr>
            <w:tcW w:w="1730" w:type="dxa"/>
          </w:tcPr>
          <w:p w14:paraId="11C5827D" w14:textId="45BE8CAB" w:rsidR="00D05A7C" w:rsidRDefault="00D05A7C" w:rsidP="00D05A7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612BC282" w14:textId="77777777" w:rsidR="00D05A7C" w:rsidRPr="007A0F4A" w:rsidRDefault="00D05A7C" w:rsidP="00D05A7C">
            <w:pPr>
              <w:pStyle w:val="BodyTextNoSpacing"/>
              <w:rPr>
                <w:rFonts w:asciiTheme="minorHAnsi" w:hAnsiTheme="minorHAnsi" w:cstheme="minorHAnsi"/>
                <w:bCs/>
                <w:sz w:val="22"/>
                <w:szCs w:val="22"/>
              </w:rPr>
            </w:pPr>
          </w:p>
        </w:tc>
        <w:tc>
          <w:tcPr>
            <w:tcW w:w="7069" w:type="dxa"/>
          </w:tcPr>
          <w:p w14:paraId="66D1F1E8" w14:textId="4A9A29D4" w:rsidR="00D05A7C" w:rsidRPr="00332B53" w:rsidRDefault="00D05A7C" w:rsidP="00D05A7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F3A34B7" w14:textId="30434A72" w:rsidR="00D05A7C" w:rsidRPr="00332B53" w:rsidRDefault="00D05A7C" w:rsidP="00D05A7C">
            <w:pPr>
              <w:pStyle w:val="BodyText"/>
              <w:rPr>
                <w:rFonts w:asciiTheme="minorHAnsi" w:hAnsiTheme="minorHAnsi" w:cstheme="minorHAnsi"/>
                <w:bCs/>
                <w:sz w:val="22"/>
                <w:szCs w:val="22"/>
              </w:rPr>
            </w:pPr>
            <w:r w:rsidRPr="00D122F0">
              <w:rPr>
                <w:rFonts w:asciiTheme="minorHAnsi" w:hAnsiTheme="minorHAnsi" w:cstheme="minorHAnsi"/>
                <w:bCs/>
                <w:sz w:val="22"/>
                <w:szCs w:val="22"/>
                <w:lang w:val="en-GB"/>
              </w:rPr>
              <w:t>Noted.</w:t>
            </w:r>
          </w:p>
        </w:tc>
      </w:tr>
      <w:tr w:rsidR="00D05A7C" w:rsidRPr="00332B53" w14:paraId="313BFC8F" w14:textId="77777777" w:rsidTr="00576563">
        <w:tc>
          <w:tcPr>
            <w:tcW w:w="1730" w:type="dxa"/>
          </w:tcPr>
          <w:p w14:paraId="651F5EB6" w14:textId="3A274D92" w:rsidR="00D05A7C" w:rsidRDefault="00D05A7C" w:rsidP="00D05A7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7F814FFE" w14:textId="77777777" w:rsidR="00D05A7C" w:rsidRPr="007A0F4A" w:rsidRDefault="00D05A7C" w:rsidP="00D05A7C">
            <w:pPr>
              <w:pStyle w:val="BodyTextNoSpacing"/>
              <w:rPr>
                <w:rFonts w:asciiTheme="minorHAnsi" w:hAnsiTheme="minorHAnsi" w:cstheme="minorHAnsi"/>
                <w:bCs/>
                <w:sz w:val="22"/>
                <w:szCs w:val="22"/>
              </w:rPr>
            </w:pPr>
          </w:p>
        </w:tc>
        <w:tc>
          <w:tcPr>
            <w:tcW w:w="7069" w:type="dxa"/>
          </w:tcPr>
          <w:p w14:paraId="1EE6C859" w14:textId="2B7238B0" w:rsidR="00D05A7C" w:rsidRPr="00332B53" w:rsidRDefault="00D05A7C" w:rsidP="00D05A7C">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the proposed approach for reporting.</w:t>
            </w:r>
          </w:p>
        </w:tc>
        <w:tc>
          <w:tcPr>
            <w:tcW w:w="3752" w:type="dxa"/>
            <w:shd w:val="clear" w:color="auto" w:fill="E2EFD9" w:themeFill="accent6" w:themeFillTint="33"/>
          </w:tcPr>
          <w:p w14:paraId="16A0C897" w14:textId="208BC39E" w:rsidR="00D05A7C" w:rsidRPr="00332B53" w:rsidRDefault="00D05A7C" w:rsidP="00D05A7C">
            <w:pPr>
              <w:pStyle w:val="BodyText"/>
              <w:rPr>
                <w:rFonts w:asciiTheme="minorHAnsi" w:hAnsiTheme="minorHAnsi" w:cstheme="minorHAnsi"/>
                <w:bCs/>
                <w:sz w:val="22"/>
                <w:szCs w:val="22"/>
              </w:rPr>
            </w:pPr>
            <w:r w:rsidRPr="00D122F0">
              <w:rPr>
                <w:rFonts w:asciiTheme="minorHAnsi" w:hAnsiTheme="minorHAnsi" w:cstheme="minorHAnsi"/>
                <w:bCs/>
                <w:sz w:val="22"/>
                <w:szCs w:val="22"/>
                <w:lang w:val="en-GB"/>
              </w:rPr>
              <w:t>Noted.</w:t>
            </w:r>
          </w:p>
        </w:tc>
      </w:tr>
      <w:tr w:rsidR="00BA402A" w:rsidRPr="00332B53" w14:paraId="7CE4F445" w14:textId="77777777" w:rsidTr="00576563">
        <w:tc>
          <w:tcPr>
            <w:tcW w:w="1730" w:type="dxa"/>
          </w:tcPr>
          <w:p w14:paraId="6F2EA449" w14:textId="10D79E87" w:rsidR="00BA402A" w:rsidRDefault="00BA402A" w:rsidP="00BA402A">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6B6166E6" w14:textId="77777777" w:rsidR="00BA402A" w:rsidRPr="007A0F4A" w:rsidRDefault="00BA402A" w:rsidP="00BA402A">
            <w:pPr>
              <w:pStyle w:val="BodyTextNoSpacing"/>
              <w:rPr>
                <w:rFonts w:asciiTheme="minorHAnsi" w:hAnsiTheme="minorHAnsi" w:cstheme="minorHAnsi"/>
                <w:bCs/>
                <w:sz w:val="22"/>
                <w:szCs w:val="22"/>
              </w:rPr>
            </w:pPr>
          </w:p>
        </w:tc>
        <w:tc>
          <w:tcPr>
            <w:tcW w:w="7069" w:type="dxa"/>
          </w:tcPr>
          <w:p w14:paraId="12B5726E" w14:textId="4836F5BA" w:rsidR="00BA402A" w:rsidRPr="00332B53" w:rsidRDefault="00BA402A" w:rsidP="00BA402A">
            <w:pPr>
              <w:rPr>
                <w:rFonts w:asciiTheme="minorHAnsi" w:hAnsiTheme="minorHAnsi" w:cstheme="minorHAnsi"/>
                <w:bCs/>
                <w:sz w:val="22"/>
                <w:szCs w:val="22"/>
              </w:rPr>
            </w:pPr>
            <w:r w:rsidRPr="00332B53">
              <w:rPr>
                <w:rFonts w:asciiTheme="minorHAnsi" w:hAnsiTheme="minorHAnsi" w:cstheme="minorHAnsi"/>
                <w:bCs/>
                <w:sz w:val="22"/>
                <w:szCs w:val="22"/>
              </w:rPr>
              <w:t>There is a gap in details for reporting requirements to customers, notably on timescales. This is not specified in the consultation document or in the legal text and should be addressed to align customer expectations.</w:t>
            </w:r>
          </w:p>
        </w:tc>
        <w:tc>
          <w:tcPr>
            <w:tcW w:w="3752" w:type="dxa"/>
            <w:shd w:val="clear" w:color="auto" w:fill="E2EFD9" w:themeFill="accent6" w:themeFillTint="33"/>
          </w:tcPr>
          <w:p w14:paraId="55F39697" w14:textId="19FB67B8" w:rsidR="00BA402A" w:rsidRPr="00332B53" w:rsidRDefault="00BA402A" w:rsidP="00BA402A">
            <w:pPr>
              <w:pStyle w:val="BodyText"/>
              <w:rPr>
                <w:rFonts w:asciiTheme="minorHAnsi" w:hAnsiTheme="minorHAnsi" w:cstheme="minorHAnsi"/>
                <w:bCs/>
                <w:sz w:val="22"/>
                <w:szCs w:val="22"/>
              </w:rPr>
            </w:pPr>
            <w:r w:rsidRPr="009841ED">
              <w:rPr>
                <w:rFonts w:asciiTheme="minorHAnsi" w:hAnsiTheme="minorHAnsi" w:cstheme="minorHAnsi"/>
                <w:bCs/>
                <w:sz w:val="22"/>
                <w:szCs w:val="22"/>
                <w:lang w:val="en-GB"/>
              </w:rPr>
              <w:t>Reporting timescales need to be specified.</w:t>
            </w:r>
          </w:p>
        </w:tc>
      </w:tr>
      <w:tr w:rsidR="00BA402A" w:rsidRPr="00332B53" w14:paraId="08A0F137" w14:textId="77777777" w:rsidTr="00576563">
        <w:tc>
          <w:tcPr>
            <w:tcW w:w="1730" w:type="dxa"/>
          </w:tcPr>
          <w:p w14:paraId="55DD586B" w14:textId="3AE95545" w:rsidR="00BA402A" w:rsidRDefault="00BA402A" w:rsidP="00BA402A">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2795EC78" w14:textId="77777777" w:rsidR="00BA402A" w:rsidRPr="007A0F4A" w:rsidRDefault="00BA402A" w:rsidP="00BA402A">
            <w:pPr>
              <w:pStyle w:val="BodyTextNoSpacing"/>
              <w:rPr>
                <w:rFonts w:asciiTheme="minorHAnsi" w:hAnsiTheme="minorHAnsi" w:cstheme="minorHAnsi"/>
                <w:bCs/>
                <w:sz w:val="22"/>
                <w:szCs w:val="22"/>
              </w:rPr>
            </w:pPr>
          </w:p>
        </w:tc>
        <w:tc>
          <w:tcPr>
            <w:tcW w:w="7069" w:type="dxa"/>
          </w:tcPr>
          <w:p w14:paraId="4DD63304" w14:textId="77777777" w:rsidR="00BA402A" w:rsidRPr="00332B53" w:rsidRDefault="00BA402A" w:rsidP="00BA402A">
            <w:pPr>
              <w:pStyle w:val="BodyText"/>
              <w:rPr>
                <w:rFonts w:asciiTheme="minorHAnsi" w:hAnsiTheme="minorHAnsi" w:cstheme="minorHAnsi"/>
                <w:bCs/>
                <w:sz w:val="22"/>
                <w:szCs w:val="22"/>
              </w:rPr>
            </w:pPr>
            <w:r w:rsidRPr="00332B53">
              <w:rPr>
                <w:rFonts w:asciiTheme="minorHAnsi" w:hAnsiTheme="minorHAnsi" w:cstheme="minorHAnsi"/>
                <w:bCs/>
                <w:sz w:val="22"/>
                <w:szCs w:val="22"/>
              </w:rPr>
              <w:t>There is a gap in details for reporting requirements to customers, notably on</w:t>
            </w:r>
          </w:p>
          <w:p w14:paraId="2D6FF4F9" w14:textId="77777777" w:rsidR="00BA402A" w:rsidRPr="00332B53" w:rsidRDefault="00BA402A" w:rsidP="00BA402A">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timescales. This is not specified in the consultation document or in the legal text and</w:t>
            </w:r>
          </w:p>
          <w:p w14:paraId="3D9D8B24" w14:textId="3B15CA1A" w:rsidR="00BA402A" w:rsidRPr="00332B53" w:rsidRDefault="00BA402A" w:rsidP="00BA402A">
            <w:pPr>
              <w:pStyle w:val="BodyText"/>
              <w:rPr>
                <w:rFonts w:asciiTheme="minorHAnsi" w:hAnsiTheme="minorHAnsi" w:cstheme="minorHAnsi"/>
                <w:bCs/>
                <w:sz w:val="22"/>
                <w:szCs w:val="22"/>
              </w:rPr>
            </w:pPr>
            <w:r w:rsidRPr="00332B53">
              <w:rPr>
                <w:rFonts w:asciiTheme="minorHAnsi" w:hAnsiTheme="minorHAnsi" w:cstheme="minorHAnsi"/>
                <w:bCs/>
                <w:sz w:val="22"/>
                <w:szCs w:val="22"/>
              </w:rPr>
              <w:t>should be addressed to align customer expectations.</w:t>
            </w:r>
          </w:p>
        </w:tc>
        <w:tc>
          <w:tcPr>
            <w:tcW w:w="3752" w:type="dxa"/>
            <w:shd w:val="clear" w:color="auto" w:fill="E2EFD9" w:themeFill="accent6" w:themeFillTint="33"/>
          </w:tcPr>
          <w:p w14:paraId="5FEFABDC" w14:textId="50142B5D" w:rsidR="00BA402A" w:rsidRPr="00332B53" w:rsidRDefault="00BA402A" w:rsidP="00BA402A">
            <w:pPr>
              <w:pStyle w:val="BodyText"/>
              <w:rPr>
                <w:rFonts w:asciiTheme="minorHAnsi" w:hAnsiTheme="minorHAnsi" w:cstheme="minorHAnsi"/>
                <w:bCs/>
                <w:sz w:val="22"/>
                <w:szCs w:val="22"/>
              </w:rPr>
            </w:pPr>
            <w:r w:rsidRPr="009841ED">
              <w:rPr>
                <w:rFonts w:asciiTheme="minorHAnsi" w:hAnsiTheme="minorHAnsi" w:cstheme="minorHAnsi"/>
                <w:bCs/>
                <w:sz w:val="22"/>
                <w:szCs w:val="22"/>
                <w:lang w:val="en-GB"/>
              </w:rPr>
              <w:lastRenderedPageBreak/>
              <w:t>Reporting timescales need to be specified.</w:t>
            </w:r>
          </w:p>
        </w:tc>
      </w:tr>
      <w:tr w:rsidR="00D65084" w:rsidRPr="00332B53" w14:paraId="4B1DAB92" w14:textId="77777777" w:rsidTr="00576563">
        <w:tc>
          <w:tcPr>
            <w:tcW w:w="1730" w:type="dxa"/>
          </w:tcPr>
          <w:p w14:paraId="7951CD60" w14:textId="247902B2" w:rsidR="00D65084" w:rsidRDefault="00D65084" w:rsidP="00D65084">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240DC00" w14:textId="77777777" w:rsidR="00D65084" w:rsidRPr="007A0F4A" w:rsidRDefault="00D65084" w:rsidP="00D65084">
            <w:pPr>
              <w:pStyle w:val="BodyTextNoSpacing"/>
              <w:rPr>
                <w:rFonts w:asciiTheme="minorHAnsi" w:hAnsiTheme="minorHAnsi" w:cstheme="minorHAnsi"/>
                <w:bCs/>
                <w:sz w:val="22"/>
                <w:szCs w:val="22"/>
              </w:rPr>
            </w:pPr>
          </w:p>
        </w:tc>
        <w:tc>
          <w:tcPr>
            <w:tcW w:w="7069" w:type="dxa"/>
          </w:tcPr>
          <w:p w14:paraId="1D44DD38" w14:textId="534DCEAD" w:rsidR="00D65084" w:rsidRPr="00332B53" w:rsidRDefault="00D65084" w:rsidP="00D65084">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5E7726D" w14:textId="65D8DBCE" w:rsidR="00D65084" w:rsidRPr="00332B53" w:rsidRDefault="00D05A7C" w:rsidP="00D65084">
            <w:pPr>
              <w:pStyle w:val="BodyText"/>
              <w:rPr>
                <w:rFonts w:asciiTheme="minorHAnsi" w:hAnsiTheme="minorHAnsi" w:cstheme="minorHAnsi"/>
                <w:bCs/>
                <w:sz w:val="22"/>
                <w:szCs w:val="22"/>
              </w:rPr>
            </w:pPr>
            <w:r w:rsidRPr="00BB3B6B">
              <w:rPr>
                <w:rFonts w:asciiTheme="minorHAnsi" w:hAnsiTheme="minorHAnsi" w:cstheme="minorHAnsi"/>
                <w:bCs/>
                <w:sz w:val="22"/>
                <w:szCs w:val="22"/>
                <w:lang w:val="en-GB"/>
              </w:rPr>
              <w:t>Noted.</w:t>
            </w:r>
          </w:p>
        </w:tc>
      </w:tr>
      <w:tr w:rsidR="00D65084" w:rsidRPr="00332B53" w14:paraId="3F84C835" w14:textId="77777777" w:rsidTr="00576563">
        <w:tc>
          <w:tcPr>
            <w:tcW w:w="1730" w:type="dxa"/>
          </w:tcPr>
          <w:p w14:paraId="2105820C" w14:textId="51693D35" w:rsidR="00D65084" w:rsidRDefault="00D65084" w:rsidP="00D65084">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6B5ABE1B" w14:textId="77777777" w:rsidR="00D65084" w:rsidRPr="007A0F4A" w:rsidRDefault="00D65084" w:rsidP="00D65084">
            <w:pPr>
              <w:pStyle w:val="BodyTextNoSpacing"/>
              <w:rPr>
                <w:rFonts w:asciiTheme="minorHAnsi" w:hAnsiTheme="minorHAnsi" w:cstheme="minorHAnsi"/>
                <w:bCs/>
                <w:sz w:val="22"/>
                <w:szCs w:val="22"/>
              </w:rPr>
            </w:pPr>
          </w:p>
        </w:tc>
        <w:tc>
          <w:tcPr>
            <w:tcW w:w="7069" w:type="dxa"/>
          </w:tcPr>
          <w:p w14:paraId="4354693A" w14:textId="77777777" w:rsidR="00D65084" w:rsidRPr="00332B53" w:rsidRDefault="00D65084" w:rsidP="00D65084">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 to reporting and the frequency with which reports will be</w:t>
            </w:r>
          </w:p>
          <w:p w14:paraId="18559CF5" w14:textId="77777777" w:rsidR="00D65084" w:rsidRPr="00332B53" w:rsidRDefault="00D65084" w:rsidP="00D65084">
            <w:pPr>
              <w:pStyle w:val="BodyText"/>
              <w:rPr>
                <w:rFonts w:asciiTheme="minorHAnsi" w:hAnsiTheme="minorHAnsi" w:cstheme="minorHAnsi"/>
                <w:bCs/>
                <w:sz w:val="22"/>
                <w:szCs w:val="22"/>
              </w:rPr>
            </w:pPr>
            <w:r w:rsidRPr="00332B53">
              <w:rPr>
                <w:rFonts w:asciiTheme="minorHAnsi" w:hAnsiTheme="minorHAnsi" w:cstheme="minorHAnsi"/>
                <w:bCs/>
                <w:sz w:val="22"/>
                <w:szCs w:val="22"/>
              </w:rPr>
              <w:t>shared with customers. As well as the number of curtailment hours a customer has been instructed</w:t>
            </w:r>
          </w:p>
          <w:p w14:paraId="2773100A" w14:textId="77777777" w:rsidR="00D65084" w:rsidRPr="00332B53" w:rsidRDefault="00D65084" w:rsidP="00D65084">
            <w:pPr>
              <w:pStyle w:val="BodyText"/>
              <w:rPr>
                <w:rFonts w:asciiTheme="minorHAnsi" w:hAnsiTheme="minorHAnsi" w:cstheme="minorHAnsi"/>
                <w:bCs/>
                <w:sz w:val="22"/>
                <w:szCs w:val="22"/>
              </w:rPr>
            </w:pPr>
            <w:r w:rsidRPr="00332B53">
              <w:rPr>
                <w:rFonts w:asciiTheme="minorHAnsi" w:hAnsiTheme="minorHAnsi" w:cstheme="minorHAnsi"/>
                <w:bCs/>
                <w:sz w:val="22"/>
                <w:szCs w:val="22"/>
              </w:rPr>
              <w:t>to make it would also be valuable to report the distribution of periods that curtailment usually occurs</w:t>
            </w:r>
          </w:p>
          <w:p w14:paraId="043B097B" w14:textId="77777777" w:rsidR="00D65084" w:rsidRPr="00332B53" w:rsidRDefault="00D65084" w:rsidP="00D65084">
            <w:pPr>
              <w:pStyle w:val="BodyText"/>
              <w:rPr>
                <w:rFonts w:asciiTheme="minorHAnsi" w:hAnsiTheme="minorHAnsi" w:cstheme="minorHAnsi"/>
                <w:bCs/>
                <w:sz w:val="22"/>
                <w:szCs w:val="22"/>
              </w:rPr>
            </w:pPr>
            <w:r w:rsidRPr="00332B53">
              <w:rPr>
                <w:rFonts w:asciiTheme="minorHAnsi" w:hAnsiTheme="minorHAnsi" w:cstheme="minorHAnsi"/>
                <w:bCs/>
                <w:sz w:val="22"/>
                <w:szCs w:val="22"/>
              </w:rPr>
              <w:t>in. We therefore recommend that this is also a requirement for the quarterly reports that are shared</w:t>
            </w:r>
          </w:p>
          <w:p w14:paraId="133BF10C" w14:textId="67E76FD9" w:rsidR="00D65084" w:rsidRPr="00332B53" w:rsidRDefault="00D65084" w:rsidP="00D65084">
            <w:pPr>
              <w:pStyle w:val="BodyText"/>
              <w:rPr>
                <w:rFonts w:asciiTheme="minorHAnsi" w:hAnsiTheme="minorHAnsi" w:cstheme="minorHAnsi"/>
                <w:bCs/>
                <w:sz w:val="22"/>
                <w:szCs w:val="22"/>
              </w:rPr>
            </w:pPr>
            <w:r w:rsidRPr="00332B53">
              <w:rPr>
                <w:rFonts w:asciiTheme="minorHAnsi" w:hAnsiTheme="minorHAnsi" w:cstheme="minorHAnsi"/>
                <w:bCs/>
                <w:sz w:val="22"/>
                <w:szCs w:val="22"/>
              </w:rPr>
              <w:t>with customers.</w:t>
            </w:r>
          </w:p>
        </w:tc>
        <w:tc>
          <w:tcPr>
            <w:tcW w:w="3752" w:type="dxa"/>
            <w:shd w:val="clear" w:color="auto" w:fill="E2EFD9" w:themeFill="accent6" w:themeFillTint="33"/>
          </w:tcPr>
          <w:p w14:paraId="388A05F3" w14:textId="77777777" w:rsidR="005F3447" w:rsidRDefault="005F3447" w:rsidP="005F3447">
            <w:pPr>
              <w:pStyle w:val="BodyText"/>
              <w:rPr>
                <w:rFonts w:asciiTheme="minorHAnsi" w:hAnsiTheme="minorHAnsi" w:cstheme="minorHAnsi"/>
                <w:bCs/>
                <w:sz w:val="22"/>
                <w:szCs w:val="22"/>
              </w:rPr>
            </w:pPr>
          </w:p>
          <w:p w14:paraId="22130515" w14:textId="77777777" w:rsidR="005F3447" w:rsidRDefault="005F3447" w:rsidP="005F3447">
            <w:pPr>
              <w:pStyle w:val="BodyText"/>
              <w:rPr>
                <w:rFonts w:asciiTheme="minorHAnsi" w:hAnsiTheme="minorHAnsi" w:cstheme="minorHAnsi"/>
                <w:bCs/>
                <w:sz w:val="22"/>
                <w:szCs w:val="22"/>
              </w:rPr>
            </w:pPr>
          </w:p>
          <w:p w14:paraId="7D9B07BD" w14:textId="4EB6CD3F" w:rsidR="00D65084" w:rsidRPr="00332B53" w:rsidRDefault="005F3447" w:rsidP="005F3447">
            <w:pPr>
              <w:pStyle w:val="BodyText"/>
              <w:rPr>
                <w:rFonts w:asciiTheme="minorHAnsi" w:hAnsiTheme="minorHAnsi" w:cstheme="minorHAnsi"/>
                <w:bCs/>
                <w:sz w:val="22"/>
                <w:szCs w:val="22"/>
              </w:rPr>
            </w:pPr>
            <w:r>
              <w:rPr>
                <w:rFonts w:asciiTheme="minorHAnsi" w:hAnsiTheme="minorHAnsi" w:cstheme="minorHAnsi"/>
                <w:bCs/>
                <w:sz w:val="22"/>
                <w:szCs w:val="22"/>
                <w:lang w:val="en-GB"/>
              </w:rPr>
              <w:t>Possible additional requirement on periods of curtailment</w:t>
            </w:r>
          </w:p>
        </w:tc>
      </w:tr>
      <w:tr w:rsidR="00D05A7C" w:rsidRPr="00332B53" w14:paraId="3E1BBB76" w14:textId="77777777" w:rsidTr="00576563">
        <w:tc>
          <w:tcPr>
            <w:tcW w:w="1730" w:type="dxa"/>
          </w:tcPr>
          <w:p w14:paraId="17F0C009" w14:textId="4D5DEC3A" w:rsidR="00D05A7C" w:rsidRDefault="00D05A7C" w:rsidP="00D05A7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A03D5AA" w14:textId="77777777" w:rsidR="00D05A7C" w:rsidRPr="007A0F4A" w:rsidRDefault="00D05A7C" w:rsidP="00D05A7C">
            <w:pPr>
              <w:pStyle w:val="BodyTextNoSpacing"/>
              <w:rPr>
                <w:rFonts w:asciiTheme="minorHAnsi" w:hAnsiTheme="minorHAnsi" w:cstheme="minorHAnsi"/>
                <w:bCs/>
                <w:sz w:val="22"/>
                <w:szCs w:val="22"/>
              </w:rPr>
            </w:pPr>
          </w:p>
        </w:tc>
        <w:tc>
          <w:tcPr>
            <w:tcW w:w="7069" w:type="dxa"/>
          </w:tcPr>
          <w:p w14:paraId="50289DAB" w14:textId="25874887" w:rsidR="00D05A7C" w:rsidRPr="00332B53" w:rsidRDefault="00D05A7C" w:rsidP="00D05A7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1358AD4" w14:textId="6D657D8D" w:rsidR="00D05A7C" w:rsidRPr="00332B53" w:rsidRDefault="00D05A7C" w:rsidP="00D05A7C">
            <w:pPr>
              <w:pStyle w:val="BodyText"/>
              <w:rPr>
                <w:rFonts w:asciiTheme="minorHAnsi" w:hAnsiTheme="minorHAnsi" w:cstheme="minorHAnsi"/>
                <w:bCs/>
                <w:sz w:val="22"/>
                <w:szCs w:val="22"/>
              </w:rPr>
            </w:pPr>
            <w:r w:rsidRPr="006D4E41">
              <w:rPr>
                <w:rFonts w:asciiTheme="minorHAnsi" w:hAnsiTheme="minorHAnsi" w:cstheme="minorHAnsi"/>
                <w:bCs/>
                <w:sz w:val="22"/>
                <w:szCs w:val="22"/>
                <w:lang w:val="en-GB"/>
              </w:rPr>
              <w:t>Noted.</w:t>
            </w:r>
          </w:p>
        </w:tc>
      </w:tr>
      <w:tr w:rsidR="00D05A7C" w:rsidRPr="00332B53" w14:paraId="67846CEC" w14:textId="77777777" w:rsidTr="00576563">
        <w:tc>
          <w:tcPr>
            <w:tcW w:w="1730" w:type="dxa"/>
          </w:tcPr>
          <w:p w14:paraId="18E2690E" w14:textId="4CD57D33" w:rsidR="00D05A7C" w:rsidRPr="007A0F4A" w:rsidRDefault="00D05A7C" w:rsidP="00D05A7C">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40E4EF2A" w14:textId="77777777" w:rsidR="00D05A7C" w:rsidRPr="007A0F4A" w:rsidRDefault="00D05A7C" w:rsidP="00D05A7C">
            <w:pPr>
              <w:pStyle w:val="BodyTextNoSpacing"/>
              <w:rPr>
                <w:rFonts w:asciiTheme="minorHAnsi" w:hAnsiTheme="minorHAnsi" w:cstheme="minorHAnsi"/>
                <w:bCs/>
                <w:sz w:val="22"/>
                <w:szCs w:val="22"/>
              </w:rPr>
            </w:pPr>
          </w:p>
        </w:tc>
        <w:tc>
          <w:tcPr>
            <w:tcW w:w="7069" w:type="dxa"/>
          </w:tcPr>
          <w:p w14:paraId="29B7F720" w14:textId="79BC424D" w:rsidR="00D05A7C" w:rsidRPr="00332B53" w:rsidRDefault="00D05A7C" w:rsidP="00D05A7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1904A70" w14:textId="698E7B96" w:rsidR="00D05A7C" w:rsidRPr="00332B53" w:rsidRDefault="00D05A7C" w:rsidP="00D05A7C">
            <w:pPr>
              <w:pStyle w:val="BodyText"/>
              <w:rPr>
                <w:rFonts w:asciiTheme="minorHAnsi" w:hAnsiTheme="minorHAnsi" w:cstheme="minorHAnsi"/>
                <w:bCs/>
                <w:sz w:val="22"/>
                <w:szCs w:val="22"/>
                <w:lang w:val="en-GB"/>
              </w:rPr>
            </w:pPr>
            <w:r w:rsidRPr="006D4E41">
              <w:rPr>
                <w:rFonts w:asciiTheme="minorHAnsi" w:hAnsiTheme="minorHAnsi" w:cstheme="minorHAnsi"/>
                <w:bCs/>
                <w:sz w:val="22"/>
                <w:szCs w:val="22"/>
                <w:lang w:val="en-GB"/>
              </w:rPr>
              <w:t>Noted.</w:t>
            </w:r>
          </w:p>
        </w:tc>
      </w:tr>
      <w:tr w:rsidR="00D05A7C" w:rsidRPr="00332B53" w14:paraId="6016D6CA" w14:textId="77777777" w:rsidTr="00576563">
        <w:tc>
          <w:tcPr>
            <w:tcW w:w="1730" w:type="dxa"/>
          </w:tcPr>
          <w:p w14:paraId="7ADCE692" w14:textId="3530DAC8" w:rsidR="00D05A7C" w:rsidRDefault="00D05A7C" w:rsidP="00D05A7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0786770A" w14:textId="77777777" w:rsidR="00D05A7C" w:rsidRPr="007A0F4A" w:rsidRDefault="00D05A7C" w:rsidP="00D05A7C">
            <w:pPr>
              <w:pStyle w:val="BodyTextNoSpacing"/>
              <w:rPr>
                <w:rFonts w:asciiTheme="minorHAnsi" w:hAnsiTheme="minorHAnsi" w:cstheme="minorHAnsi"/>
                <w:bCs/>
                <w:sz w:val="22"/>
                <w:szCs w:val="22"/>
              </w:rPr>
            </w:pPr>
          </w:p>
        </w:tc>
        <w:tc>
          <w:tcPr>
            <w:tcW w:w="7069" w:type="dxa"/>
          </w:tcPr>
          <w:p w14:paraId="4C9161D2" w14:textId="6124C704" w:rsidR="00D05A7C" w:rsidRPr="00332B53" w:rsidRDefault="00D05A7C" w:rsidP="00D05A7C">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w:t>
            </w:r>
          </w:p>
        </w:tc>
        <w:tc>
          <w:tcPr>
            <w:tcW w:w="3752" w:type="dxa"/>
            <w:shd w:val="clear" w:color="auto" w:fill="E2EFD9" w:themeFill="accent6" w:themeFillTint="33"/>
          </w:tcPr>
          <w:p w14:paraId="00628F0F" w14:textId="1A2822F4" w:rsidR="00D05A7C" w:rsidRPr="00332B53" w:rsidRDefault="00D05A7C" w:rsidP="00D05A7C">
            <w:pPr>
              <w:pStyle w:val="BodyText"/>
              <w:rPr>
                <w:rFonts w:asciiTheme="minorHAnsi" w:hAnsiTheme="minorHAnsi" w:cstheme="minorHAnsi"/>
                <w:bCs/>
                <w:sz w:val="22"/>
                <w:szCs w:val="22"/>
              </w:rPr>
            </w:pPr>
            <w:r w:rsidRPr="006D4E41">
              <w:rPr>
                <w:rFonts w:asciiTheme="minorHAnsi" w:hAnsiTheme="minorHAnsi" w:cstheme="minorHAnsi"/>
                <w:bCs/>
                <w:sz w:val="22"/>
                <w:szCs w:val="22"/>
                <w:lang w:val="en-GB"/>
              </w:rPr>
              <w:t>Noted.</w:t>
            </w:r>
          </w:p>
        </w:tc>
      </w:tr>
      <w:tr w:rsidR="00D65084" w:rsidRPr="00332B53" w14:paraId="745AF000" w14:textId="77777777" w:rsidTr="00576563">
        <w:tc>
          <w:tcPr>
            <w:tcW w:w="1730" w:type="dxa"/>
          </w:tcPr>
          <w:p w14:paraId="33102CDD" w14:textId="2E45E88C" w:rsidR="00D65084" w:rsidRDefault="00D65084" w:rsidP="00D65084">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0E95EE22" w14:textId="77777777" w:rsidR="00D65084" w:rsidRPr="007A0F4A" w:rsidRDefault="00D65084" w:rsidP="00D65084">
            <w:pPr>
              <w:pStyle w:val="BodyTextNoSpacing"/>
              <w:rPr>
                <w:rFonts w:asciiTheme="minorHAnsi" w:hAnsiTheme="minorHAnsi" w:cstheme="minorHAnsi"/>
                <w:bCs/>
                <w:sz w:val="22"/>
                <w:szCs w:val="22"/>
              </w:rPr>
            </w:pPr>
          </w:p>
        </w:tc>
        <w:tc>
          <w:tcPr>
            <w:tcW w:w="7069" w:type="dxa"/>
          </w:tcPr>
          <w:p w14:paraId="6066C811" w14:textId="77777777" w:rsidR="00D65084" w:rsidRPr="00332B53" w:rsidRDefault="00D65084" w:rsidP="00D65084">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would like section 4. of the proposed legal text (‘Curtailment Reporting’) to specify a reporting timeframe to the Customer which must be less than </w:t>
            </w:r>
            <w:r w:rsidRPr="00332B53">
              <w:rPr>
                <w:rFonts w:asciiTheme="minorHAnsi" w:hAnsiTheme="minorHAnsi" w:cstheme="minorHAnsi"/>
                <w:bCs/>
                <w:sz w:val="22"/>
                <w:szCs w:val="22"/>
              </w:rPr>
              <w:lastRenderedPageBreak/>
              <w:t>the timeframe in section 3. which specifies the timeframe for a distributor having to make payment to the customer if the distributor has exceeded the Customer’s curtailment limit – currently proposed to be 30 days.</w:t>
            </w:r>
          </w:p>
          <w:p w14:paraId="423E9F8E" w14:textId="77777777" w:rsidR="00D65084" w:rsidRPr="00332B53" w:rsidRDefault="00D65084" w:rsidP="00D65084">
            <w:pPr>
              <w:pStyle w:val="BodyText"/>
              <w:rPr>
                <w:rFonts w:asciiTheme="minorHAnsi" w:hAnsiTheme="minorHAnsi" w:cstheme="minorHAnsi"/>
                <w:bCs/>
                <w:sz w:val="22"/>
                <w:szCs w:val="22"/>
              </w:rPr>
            </w:pPr>
            <w:r w:rsidRPr="00332B53">
              <w:rPr>
                <w:rFonts w:asciiTheme="minorHAnsi" w:hAnsiTheme="minorHAnsi" w:cstheme="minorHAnsi"/>
                <w:bCs/>
                <w:sz w:val="22"/>
                <w:szCs w:val="22"/>
              </w:rPr>
              <w:t>The reporting format, which should also be set out in section 4., should itemise each period of Curtailment over the quarter, detailing the start and end times, inclusive settlement periods and Exceeded Curtailment Price to ensure full transparency to the Customer.</w:t>
            </w:r>
          </w:p>
          <w:p w14:paraId="28DD4BA5" w14:textId="7F129024" w:rsidR="00D65084" w:rsidRPr="00332B53" w:rsidRDefault="00D65084" w:rsidP="00D65084">
            <w:pPr>
              <w:pStyle w:val="BodyText"/>
              <w:rPr>
                <w:rFonts w:asciiTheme="minorHAnsi" w:hAnsiTheme="minorHAnsi" w:cstheme="minorHAnsi"/>
                <w:bCs/>
                <w:sz w:val="22"/>
                <w:szCs w:val="22"/>
              </w:rPr>
            </w:pPr>
            <w:r w:rsidRPr="00332B53">
              <w:rPr>
                <w:rFonts w:asciiTheme="minorHAnsi" w:hAnsiTheme="minorHAnsi" w:cstheme="minorHAnsi"/>
                <w:bCs/>
                <w:sz w:val="22"/>
                <w:szCs w:val="22"/>
              </w:rPr>
              <w:t>In order to also ensure full transparency to stakeholders at large about distributors’ curtailment activities, and in accordance with the work of the Energy Data Taskforce, we consider that distributors should be mandated to regularly publish a summary of their curtailment activities, and that this obligation is codified in the DCUSA (see Question 33 below).</w:t>
            </w:r>
          </w:p>
        </w:tc>
        <w:tc>
          <w:tcPr>
            <w:tcW w:w="3752" w:type="dxa"/>
            <w:shd w:val="clear" w:color="auto" w:fill="E2EFD9" w:themeFill="accent6" w:themeFillTint="33"/>
          </w:tcPr>
          <w:p w14:paraId="6DE4844C" w14:textId="17D43B10" w:rsidR="004F14E4" w:rsidRDefault="007F1C2E" w:rsidP="004F14E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Reporting timescales need to be specified.</w:t>
            </w:r>
          </w:p>
          <w:p w14:paraId="72B44048" w14:textId="77777777" w:rsidR="004F14E4" w:rsidRDefault="004F14E4" w:rsidP="004F14E4">
            <w:pPr>
              <w:pStyle w:val="BodyText"/>
              <w:rPr>
                <w:rFonts w:asciiTheme="minorHAnsi" w:hAnsiTheme="minorHAnsi" w:cstheme="minorHAnsi"/>
                <w:bCs/>
                <w:sz w:val="22"/>
                <w:szCs w:val="22"/>
                <w:lang w:val="en-GB"/>
              </w:rPr>
            </w:pPr>
          </w:p>
          <w:p w14:paraId="081300EC" w14:textId="77777777" w:rsidR="004F14E4" w:rsidRDefault="004F14E4" w:rsidP="004F14E4">
            <w:pPr>
              <w:pStyle w:val="BodyText"/>
              <w:rPr>
                <w:rFonts w:asciiTheme="minorHAnsi" w:hAnsiTheme="minorHAnsi" w:cstheme="minorHAnsi"/>
                <w:bCs/>
                <w:sz w:val="22"/>
                <w:szCs w:val="22"/>
                <w:lang w:val="en-GB"/>
              </w:rPr>
            </w:pPr>
          </w:p>
          <w:p w14:paraId="5C170D76" w14:textId="77777777" w:rsidR="004F14E4" w:rsidRDefault="004F14E4" w:rsidP="004F14E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Need to review on practicability</w:t>
            </w:r>
          </w:p>
          <w:p w14:paraId="7B6C5CC1" w14:textId="77777777" w:rsidR="004F14E4" w:rsidRDefault="004F14E4" w:rsidP="004F14E4">
            <w:pPr>
              <w:pStyle w:val="BodyText"/>
              <w:rPr>
                <w:rFonts w:asciiTheme="minorHAnsi" w:hAnsiTheme="minorHAnsi" w:cstheme="minorHAnsi"/>
                <w:bCs/>
                <w:sz w:val="22"/>
                <w:szCs w:val="22"/>
                <w:lang w:val="en-GB"/>
              </w:rPr>
            </w:pPr>
          </w:p>
          <w:p w14:paraId="072F3FBE" w14:textId="77777777" w:rsidR="004F14E4" w:rsidRDefault="004F14E4" w:rsidP="004F14E4">
            <w:pPr>
              <w:pStyle w:val="BodyText"/>
              <w:rPr>
                <w:rFonts w:asciiTheme="minorHAnsi" w:hAnsiTheme="minorHAnsi" w:cstheme="minorHAnsi"/>
                <w:bCs/>
                <w:sz w:val="22"/>
                <w:szCs w:val="22"/>
                <w:lang w:val="en-GB"/>
              </w:rPr>
            </w:pPr>
          </w:p>
          <w:p w14:paraId="4CABC2BF" w14:textId="3AAD1798" w:rsidR="00D65084" w:rsidRPr="00332B53" w:rsidRDefault="004F14E4" w:rsidP="004F14E4">
            <w:pPr>
              <w:pStyle w:val="BodyText"/>
              <w:rPr>
                <w:rFonts w:asciiTheme="minorHAnsi" w:hAnsiTheme="minorHAnsi" w:cstheme="minorHAnsi"/>
                <w:bCs/>
                <w:sz w:val="22"/>
                <w:szCs w:val="22"/>
              </w:rPr>
            </w:pPr>
            <w:r>
              <w:rPr>
                <w:rFonts w:asciiTheme="minorHAnsi" w:hAnsiTheme="minorHAnsi" w:cstheme="minorHAnsi"/>
                <w:bCs/>
                <w:sz w:val="22"/>
                <w:szCs w:val="22"/>
                <w:lang w:val="en-GB"/>
              </w:rPr>
              <w:t>Isn’t this being done as part of DSO obligations but need to pick up in change report</w:t>
            </w:r>
          </w:p>
        </w:tc>
      </w:tr>
      <w:tr w:rsidR="00D05A7C" w:rsidRPr="00332B53" w14:paraId="3859147E" w14:textId="77777777" w:rsidTr="00576563">
        <w:tc>
          <w:tcPr>
            <w:tcW w:w="1730" w:type="dxa"/>
          </w:tcPr>
          <w:p w14:paraId="700A393E" w14:textId="4AF71E0C" w:rsidR="00D05A7C" w:rsidRDefault="00D05A7C" w:rsidP="00D05A7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5342F409" w14:textId="77777777" w:rsidR="00D05A7C" w:rsidRPr="007A0F4A" w:rsidRDefault="00D05A7C" w:rsidP="00D05A7C">
            <w:pPr>
              <w:pStyle w:val="BodyTextNoSpacing"/>
              <w:rPr>
                <w:rFonts w:asciiTheme="minorHAnsi" w:hAnsiTheme="minorHAnsi" w:cstheme="minorHAnsi"/>
                <w:bCs/>
                <w:sz w:val="22"/>
                <w:szCs w:val="22"/>
              </w:rPr>
            </w:pPr>
          </w:p>
        </w:tc>
        <w:tc>
          <w:tcPr>
            <w:tcW w:w="7069" w:type="dxa"/>
          </w:tcPr>
          <w:p w14:paraId="4A98E87E" w14:textId="21DF7802" w:rsidR="00D05A7C" w:rsidRPr="00332B53" w:rsidRDefault="00D05A7C" w:rsidP="00D05A7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71C00D7" w14:textId="3FB4CAA1" w:rsidR="00D05A7C" w:rsidRPr="00332B53" w:rsidRDefault="00D05A7C" w:rsidP="00D05A7C">
            <w:pPr>
              <w:pStyle w:val="BodyText"/>
              <w:rPr>
                <w:rFonts w:asciiTheme="minorHAnsi" w:hAnsiTheme="minorHAnsi" w:cstheme="minorHAnsi"/>
                <w:bCs/>
                <w:sz w:val="22"/>
                <w:szCs w:val="22"/>
              </w:rPr>
            </w:pPr>
            <w:r w:rsidRPr="00BC11D4">
              <w:rPr>
                <w:rFonts w:asciiTheme="minorHAnsi" w:hAnsiTheme="minorHAnsi" w:cstheme="minorHAnsi"/>
                <w:bCs/>
                <w:sz w:val="22"/>
                <w:szCs w:val="22"/>
                <w:lang w:val="en-GB"/>
              </w:rPr>
              <w:t>Noted.</w:t>
            </w:r>
          </w:p>
        </w:tc>
      </w:tr>
      <w:tr w:rsidR="00D05A7C" w:rsidRPr="00332B53" w14:paraId="7737C09D" w14:textId="77777777" w:rsidTr="00576563">
        <w:tc>
          <w:tcPr>
            <w:tcW w:w="1730" w:type="dxa"/>
          </w:tcPr>
          <w:p w14:paraId="20F63869" w14:textId="05488E60" w:rsidR="00D05A7C" w:rsidRDefault="00D05A7C" w:rsidP="00D05A7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20DED017" w14:textId="77777777" w:rsidR="00D05A7C" w:rsidRPr="007A0F4A" w:rsidRDefault="00D05A7C" w:rsidP="00D05A7C">
            <w:pPr>
              <w:pStyle w:val="BodyTextNoSpacing"/>
              <w:rPr>
                <w:rFonts w:asciiTheme="minorHAnsi" w:hAnsiTheme="minorHAnsi" w:cstheme="minorHAnsi"/>
                <w:bCs/>
                <w:sz w:val="22"/>
                <w:szCs w:val="22"/>
              </w:rPr>
            </w:pPr>
          </w:p>
        </w:tc>
        <w:tc>
          <w:tcPr>
            <w:tcW w:w="7069" w:type="dxa"/>
          </w:tcPr>
          <w:p w14:paraId="2C4F7BD3" w14:textId="77777777" w:rsidR="00D05A7C" w:rsidRPr="00332B53" w:rsidRDefault="00D05A7C" w:rsidP="00D05A7C">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quarterly is a proportionate reporting period for customers and network companies. We also agree that the network company should make reasonable endeavours to notify customers in advance if they are likely to see curtailment in excess of the limit – this should be a natural outcome from the requirement for network companies to take reasonable steps to avoid curtailment in excess of the agreed limit.</w:t>
            </w:r>
          </w:p>
          <w:p w14:paraId="1EE1C1D2" w14:textId="004E1F2E" w:rsidR="00D05A7C" w:rsidRPr="00332B53" w:rsidRDefault="00D05A7C" w:rsidP="00D05A7C">
            <w:pPr>
              <w:pStyle w:val="BodyText"/>
              <w:rPr>
                <w:rFonts w:asciiTheme="minorHAnsi" w:hAnsiTheme="minorHAnsi" w:cstheme="minorHAnsi"/>
                <w:bCs/>
                <w:sz w:val="22"/>
                <w:szCs w:val="22"/>
              </w:rPr>
            </w:pPr>
            <w:r w:rsidRPr="00332B53">
              <w:rPr>
                <w:rFonts w:asciiTheme="minorHAnsi" w:hAnsiTheme="minorHAnsi" w:cstheme="minorHAnsi"/>
                <w:bCs/>
                <w:sz w:val="22"/>
                <w:szCs w:val="22"/>
              </w:rPr>
              <w:t>Although note our comments on the calculation period in the response to question 9 above.</w:t>
            </w:r>
          </w:p>
        </w:tc>
        <w:tc>
          <w:tcPr>
            <w:tcW w:w="3752" w:type="dxa"/>
            <w:shd w:val="clear" w:color="auto" w:fill="E2EFD9" w:themeFill="accent6" w:themeFillTint="33"/>
          </w:tcPr>
          <w:p w14:paraId="55D5695C" w14:textId="15CE482D" w:rsidR="00D05A7C" w:rsidRPr="00332B53" w:rsidRDefault="00D05A7C" w:rsidP="00D05A7C">
            <w:pPr>
              <w:pStyle w:val="BodyText"/>
              <w:rPr>
                <w:rFonts w:asciiTheme="minorHAnsi" w:hAnsiTheme="minorHAnsi" w:cstheme="minorHAnsi"/>
                <w:bCs/>
                <w:sz w:val="22"/>
                <w:szCs w:val="22"/>
              </w:rPr>
            </w:pPr>
            <w:r w:rsidRPr="00BC11D4">
              <w:rPr>
                <w:rFonts w:asciiTheme="minorHAnsi" w:hAnsiTheme="minorHAnsi" w:cstheme="minorHAnsi"/>
                <w:bCs/>
                <w:sz w:val="22"/>
                <w:szCs w:val="22"/>
                <w:lang w:val="en-GB"/>
              </w:rPr>
              <w:t>Noted.</w:t>
            </w:r>
          </w:p>
        </w:tc>
      </w:tr>
      <w:tr w:rsidR="00D05A7C" w:rsidRPr="00332B53" w14:paraId="118E6C4C" w14:textId="77777777" w:rsidTr="00576563">
        <w:tc>
          <w:tcPr>
            <w:tcW w:w="1730" w:type="dxa"/>
          </w:tcPr>
          <w:p w14:paraId="2D06180D" w14:textId="4B8AAE73" w:rsidR="00D05A7C" w:rsidRDefault="00D05A7C" w:rsidP="00D05A7C">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5DD57679" w14:textId="77777777" w:rsidR="00D05A7C" w:rsidRPr="007A0F4A" w:rsidRDefault="00D05A7C" w:rsidP="00D05A7C">
            <w:pPr>
              <w:pStyle w:val="BodyTextNoSpacing"/>
              <w:rPr>
                <w:rFonts w:asciiTheme="minorHAnsi" w:hAnsiTheme="minorHAnsi" w:cstheme="minorHAnsi"/>
                <w:bCs/>
                <w:sz w:val="22"/>
                <w:szCs w:val="22"/>
              </w:rPr>
            </w:pPr>
          </w:p>
        </w:tc>
        <w:tc>
          <w:tcPr>
            <w:tcW w:w="7069" w:type="dxa"/>
          </w:tcPr>
          <w:p w14:paraId="612EF24C" w14:textId="393DBD8C" w:rsidR="00D05A7C" w:rsidRPr="00332B53" w:rsidRDefault="00D05A7C" w:rsidP="00D05A7C">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it aligns with the proposal for measuring curtailment</w:t>
            </w:r>
          </w:p>
        </w:tc>
        <w:tc>
          <w:tcPr>
            <w:tcW w:w="3752" w:type="dxa"/>
            <w:shd w:val="clear" w:color="auto" w:fill="E2EFD9" w:themeFill="accent6" w:themeFillTint="33"/>
          </w:tcPr>
          <w:p w14:paraId="61122E7D" w14:textId="25B396FA" w:rsidR="00D05A7C" w:rsidRPr="00332B53" w:rsidRDefault="00D05A7C" w:rsidP="00D05A7C">
            <w:pPr>
              <w:pStyle w:val="BodyText"/>
              <w:rPr>
                <w:rFonts w:asciiTheme="minorHAnsi" w:hAnsiTheme="minorHAnsi" w:cstheme="minorHAnsi"/>
                <w:bCs/>
                <w:sz w:val="22"/>
                <w:szCs w:val="22"/>
              </w:rPr>
            </w:pPr>
            <w:r w:rsidRPr="00BC11D4">
              <w:rPr>
                <w:rFonts w:asciiTheme="minorHAnsi" w:hAnsiTheme="minorHAnsi" w:cstheme="minorHAnsi"/>
                <w:bCs/>
                <w:sz w:val="22"/>
                <w:szCs w:val="22"/>
                <w:lang w:val="en-GB"/>
              </w:rPr>
              <w:t>Noted.</w:t>
            </w:r>
          </w:p>
        </w:tc>
      </w:tr>
      <w:tr w:rsidR="00D65084" w:rsidRPr="007A0F4A" w14:paraId="45CCFA50" w14:textId="77777777" w:rsidTr="00576563">
        <w:tc>
          <w:tcPr>
            <w:tcW w:w="14081" w:type="dxa"/>
            <w:gridSpan w:val="4"/>
            <w:shd w:val="clear" w:color="auto" w:fill="E2EFD9" w:themeFill="accent6" w:themeFillTint="33"/>
          </w:tcPr>
          <w:p w14:paraId="50741D3A" w14:textId="77777777" w:rsidR="00D65084" w:rsidRPr="00DD365C" w:rsidRDefault="00D65084" w:rsidP="00D65084">
            <w:pPr>
              <w:pStyle w:val="BodyText"/>
              <w:rPr>
                <w:rFonts w:asciiTheme="minorHAnsi" w:hAnsiTheme="minorHAnsi" w:cstheme="minorHAnsi"/>
                <w:b/>
                <w:sz w:val="22"/>
                <w:szCs w:val="22"/>
                <w:lang w:val="en-GB"/>
              </w:rPr>
            </w:pPr>
            <w:r w:rsidRPr="00DD365C">
              <w:rPr>
                <w:rFonts w:asciiTheme="minorHAnsi" w:hAnsiTheme="minorHAnsi" w:cstheme="minorHAnsi"/>
                <w:b/>
                <w:sz w:val="22"/>
                <w:szCs w:val="22"/>
                <w:lang w:val="en-GB"/>
              </w:rPr>
              <w:lastRenderedPageBreak/>
              <w:t xml:space="preserve">Working Group Conclusions: </w:t>
            </w:r>
          </w:p>
          <w:p w14:paraId="5D33100E" w14:textId="77777777" w:rsidR="0019168E" w:rsidRDefault="00DD365C" w:rsidP="00DD365C">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Working Group agree that timescales may need to be added for customer reporting. </w:t>
            </w:r>
          </w:p>
          <w:p w14:paraId="74F37BAF" w14:textId="77777777" w:rsidR="00DD365C" w:rsidRDefault="00DD365C" w:rsidP="00DD365C">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It was agreed to pick </w:t>
            </w:r>
            <w:r w:rsidR="0019168E">
              <w:rPr>
                <w:rFonts w:asciiTheme="minorHAnsi" w:hAnsiTheme="minorHAnsi" w:cstheme="minorHAnsi"/>
                <w:bCs/>
                <w:sz w:val="22"/>
                <w:szCs w:val="22"/>
                <w:lang w:val="en-GB"/>
              </w:rPr>
              <w:t>up DSO reporting within the Change Report.</w:t>
            </w:r>
          </w:p>
          <w:p w14:paraId="62D6373E" w14:textId="77777777" w:rsidR="00C22A2C" w:rsidRDefault="00C22A2C" w:rsidP="00C22A2C">
            <w:pPr>
              <w:pStyle w:val="BodyText"/>
              <w:numPr>
                <w:ilvl w:val="0"/>
                <w:numId w:val="14"/>
              </w:numPr>
              <w:rPr>
                <w:rFonts w:asciiTheme="minorHAnsi" w:hAnsiTheme="minorHAnsi" w:cstheme="minorHAnsi"/>
                <w:bCs/>
                <w:sz w:val="22"/>
                <w:szCs w:val="22"/>
                <w:lang w:val="en-GB"/>
              </w:rPr>
            </w:pPr>
            <w:r>
              <w:rPr>
                <w:rFonts w:asciiTheme="minorHAnsi" w:hAnsiTheme="minorHAnsi" w:cstheme="minorHAnsi"/>
                <w:bCs/>
                <w:sz w:val="22"/>
                <w:szCs w:val="22"/>
                <w:lang w:val="en-GB"/>
              </w:rPr>
              <w:t>Eleven respondents agreed with the proposed reporting approach.</w:t>
            </w:r>
          </w:p>
          <w:p w14:paraId="4F1225F5" w14:textId="77777777" w:rsidR="00C22A2C" w:rsidRDefault="00C22A2C" w:rsidP="00C22A2C">
            <w:pPr>
              <w:pStyle w:val="BodyText"/>
              <w:numPr>
                <w:ilvl w:val="0"/>
                <w:numId w:val="14"/>
              </w:numPr>
              <w:rPr>
                <w:rFonts w:asciiTheme="minorHAnsi" w:hAnsiTheme="minorHAnsi" w:cstheme="minorHAnsi"/>
                <w:bCs/>
                <w:sz w:val="22"/>
                <w:szCs w:val="22"/>
                <w:lang w:val="en-GB"/>
              </w:rPr>
            </w:pPr>
            <w:r>
              <w:rPr>
                <w:rFonts w:asciiTheme="minorHAnsi" w:hAnsiTheme="minorHAnsi" w:cstheme="minorHAnsi"/>
                <w:bCs/>
                <w:sz w:val="22"/>
                <w:szCs w:val="22"/>
                <w:lang w:val="en-GB"/>
              </w:rPr>
              <w:t>Three respondents requested that reporting timelines are included in the legal text.</w:t>
            </w:r>
          </w:p>
          <w:p w14:paraId="0646F915" w14:textId="77777777" w:rsidR="00C22A2C" w:rsidRDefault="00C22A2C" w:rsidP="00C22A2C">
            <w:pPr>
              <w:pStyle w:val="BodyText"/>
              <w:numPr>
                <w:ilvl w:val="0"/>
                <w:numId w:val="14"/>
              </w:numPr>
              <w:rPr>
                <w:rFonts w:asciiTheme="minorHAnsi" w:hAnsiTheme="minorHAnsi" w:cstheme="minorHAnsi"/>
                <w:bCs/>
                <w:sz w:val="22"/>
                <w:szCs w:val="22"/>
                <w:lang w:val="en-GB"/>
              </w:rPr>
            </w:pPr>
            <w:r>
              <w:rPr>
                <w:rFonts w:asciiTheme="minorHAnsi" w:hAnsiTheme="minorHAnsi" w:cstheme="minorHAnsi"/>
                <w:bCs/>
                <w:sz w:val="22"/>
                <w:szCs w:val="22"/>
                <w:lang w:val="en-GB"/>
              </w:rPr>
              <w:t>Request to include in the</w:t>
            </w:r>
            <w:r w:rsidRPr="00ED6273">
              <w:rPr>
                <w:rFonts w:asciiTheme="minorHAnsi" w:hAnsiTheme="minorHAnsi" w:cstheme="minorHAnsi"/>
                <w:bCs/>
                <w:sz w:val="22"/>
                <w:szCs w:val="22"/>
                <w:lang w:val="en-GB"/>
              </w:rPr>
              <w:t xml:space="preserve"> report the distribution of periods that curtailment usually occurs in.</w:t>
            </w:r>
          </w:p>
          <w:p w14:paraId="6BCE3C45" w14:textId="77777777" w:rsidR="00C22A2C" w:rsidRDefault="00C22A2C" w:rsidP="00C22A2C">
            <w:pPr>
              <w:pStyle w:val="BodyText"/>
              <w:numPr>
                <w:ilvl w:val="0"/>
                <w:numId w:val="14"/>
              </w:numPr>
              <w:rPr>
                <w:rFonts w:asciiTheme="minorHAnsi" w:hAnsiTheme="minorHAnsi" w:cstheme="minorHAnsi"/>
                <w:bCs/>
                <w:sz w:val="22"/>
                <w:szCs w:val="22"/>
                <w:lang w:val="en-GB"/>
              </w:rPr>
            </w:pPr>
            <w:r>
              <w:rPr>
                <w:rFonts w:asciiTheme="minorHAnsi" w:hAnsiTheme="minorHAnsi" w:cstheme="minorHAnsi"/>
                <w:bCs/>
                <w:sz w:val="22"/>
                <w:szCs w:val="22"/>
                <w:lang w:val="en-GB"/>
              </w:rPr>
              <w:t>Two respondents commented on t</w:t>
            </w:r>
            <w:r w:rsidRPr="00ED6273">
              <w:rPr>
                <w:rFonts w:asciiTheme="minorHAnsi" w:hAnsiTheme="minorHAnsi" w:cstheme="minorHAnsi"/>
                <w:bCs/>
                <w:sz w:val="22"/>
                <w:szCs w:val="22"/>
                <w:lang w:val="en-GB"/>
              </w:rPr>
              <w:t>he reporting format</w:t>
            </w:r>
            <w:r>
              <w:rPr>
                <w:rFonts w:asciiTheme="minorHAnsi" w:hAnsiTheme="minorHAnsi" w:cstheme="minorHAnsi"/>
                <w:bCs/>
                <w:sz w:val="22"/>
                <w:szCs w:val="22"/>
                <w:lang w:val="en-GB"/>
              </w:rPr>
              <w:t xml:space="preserve"> (als</w:t>
            </w:r>
            <w:r w:rsidRPr="00ED6273">
              <w:rPr>
                <w:rFonts w:asciiTheme="minorHAnsi" w:hAnsiTheme="minorHAnsi" w:cstheme="minorHAnsi"/>
                <w:bCs/>
                <w:sz w:val="22"/>
                <w:szCs w:val="22"/>
                <w:lang w:val="en-GB"/>
              </w:rPr>
              <w:t>o be set out in section 4.</w:t>
            </w:r>
            <w:r>
              <w:rPr>
                <w:rFonts w:asciiTheme="minorHAnsi" w:hAnsiTheme="minorHAnsi" w:cstheme="minorHAnsi"/>
                <w:bCs/>
                <w:sz w:val="22"/>
                <w:szCs w:val="22"/>
                <w:lang w:val="en-GB"/>
              </w:rPr>
              <w:t xml:space="preserve">). This </w:t>
            </w:r>
            <w:r w:rsidRPr="00ED6273">
              <w:rPr>
                <w:rFonts w:asciiTheme="minorHAnsi" w:hAnsiTheme="minorHAnsi" w:cstheme="minorHAnsi"/>
                <w:bCs/>
                <w:sz w:val="22"/>
                <w:szCs w:val="22"/>
                <w:lang w:val="en-GB"/>
              </w:rPr>
              <w:t>should itemise each period of Curtailment over the quarter, detailing the start and end times, inclusive settlement</w:t>
            </w:r>
            <w:r>
              <w:rPr>
                <w:rFonts w:asciiTheme="minorHAnsi" w:hAnsiTheme="minorHAnsi" w:cstheme="minorHAnsi"/>
                <w:bCs/>
                <w:sz w:val="22"/>
                <w:szCs w:val="22"/>
                <w:lang w:val="en-GB"/>
              </w:rPr>
              <w:t xml:space="preserve"> of</w:t>
            </w:r>
            <w:r w:rsidRPr="00ED6273">
              <w:rPr>
                <w:rFonts w:asciiTheme="minorHAnsi" w:hAnsiTheme="minorHAnsi" w:cstheme="minorHAnsi"/>
                <w:bCs/>
                <w:sz w:val="22"/>
                <w:szCs w:val="22"/>
                <w:lang w:val="en-GB"/>
              </w:rPr>
              <w:t xml:space="preserve"> periods and Exceeded Curtailment Price to ensure full transparency to the Customer.</w:t>
            </w:r>
          </w:p>
          <w:p w14:paraId="5E538973" w14:textId="61EB1242" w:rsidR="0019168E" w:rsidRPr="007A0F4A" w:rsidRDefault="00C22A2C" w:rsidP="00C22A2C">
            <w:pPr>
              <w:pStyle w:val="BodyText"/>
              <w:numPr>
                <w:ilvl w:val="0"/>
                <w:numId w:val="14"/>
              </w:numPr>
              <w:rPr>
                <w:rFonts w:asciiTheme="minorHAnsi" w:hAnsiTheme="minorHAnsi" w:cstheme="minorHAnsi"/>
                <w:bCs/>
                <w:sz w:val="22"/>
                <w:szCs w:val="22"/>
                <w:lang w:val="en-GB"/>
              </w:rPr>
            </w:pPr>
            <w:r w:rsidRPr="00206F31">
              <w:rPr>
                <w:rFonts w:asciiTheme="minorHAnsi" w:hAnsiTheme="minorHAnsi" w:cstheme="minorHAnsi"/>
                <w:bCs/>
                <w:sz w:val="22"/>
                <w:szCs w:val="22"/>
                <w:lang w:val="en-GB"/>
              </w:rPr>
              <w:t>In addition to reporting to individual customers, distributors should also be mandated to regularly publish a summary of their curtailment activities, and that this obligation is codified in the DCUSA.</w:t>
            </w:r>
          </w:p>
        </w:tc>
      </w:tr>
    </w:tbl>
    <w:p w14:paraId="1452F022" w14:textId="4CA51269" w:rsidR="00C66D82" w:rsidRDefault="00C66D82">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014CF9" w:rsidRPr="007A0F4A" w14:paraId="17D95A0C"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A86F004" w14:textId="77777777" w:rsidR="00014CF9" w:rsidRPr="007A0F4A" w:rsidRDefault="00014CF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5B29A01" w14:textId="77777777" w:rsidR="00014CF9" w:rsidRPr="007A0F4A" w:rsidRDefault="00014CF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7FCAD5F3" w14:textId="77777777" w:rsidR="00014CF9" w:rsidRPr="007A0F4A" w:rsidRDefault="00014CF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37ED752" w14:textId="6CEFA5AF" w:rsidR="00014CF9" w:rsidRPr="007A0F4A" w:rsidRDefault="00BA2D17">
            <w:pPr>
              <w:pStyle w:val="BodyTextNoSpacing"/>
              <w:numPr>
                <w:ilvl w:val="0"/>
                <w:numId w:val="3"/>
              </w:numPr>
              <w:rPr>
                <w:rFonts w:asciiTheme="minorHAnsi" w:hAnsiTheme="minorHAnsi" w:cstheme="minorHAnsi"/>
                <w:bCs/>
                <w:sz w:val="22"/>
                <w:szCs w:val="22"/>
              </w:rPr>
            </w:pPr>
            <w:r>
              <w:t>Do you agree that the reasonable endeavours is appropriate to avoid exceeding a Curtailment Limit, or should best endeavours be used? Please provide your reasons.</w:t>
            </w:r>
          </w:p>
        </w:tc>
        <w:tc>
          <w:tcPr>
            <w:tcW w:w="3752" w:type="dxa"/>
            <w:shd w:val="clear" w:color="auto" w:fill="E2EFD9" w:themeFill="accent6" w:themeFillTint="33"/>
          </w:tcPr>
          <w:p w14:paraId="54172AFF" w14:textId="77777777" w:rsidR="00014CF9" w:rsidRPr="007A0F4A" w:rsidRDefault="00014CF9"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5C428E" w:rsidRPr="00332B53" w14:paraId="55FD3524" w14:textId="77777777" w:rsidTr="00576563">
        <w:tc>
          <w:tcPr>
            <w:tcW w:w="1730" w:type="dxa"/>
          </w:tcPr>
          <w:p w14:paraId="4F26C791" w14:textId="6DEC883B" w:rsidR="005C428E" w:rsidRDefault="005C428E" w:rsidP="005C428E">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1DC2E3F0"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58AF34FE" w14:textId="729A5FD6"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Reasonable endeavours seems appropriate and fair, as best endeavours leaves more of the onus being put on the distributor which may lead to increased costs for the wider customer base in procurement costs or other actions to avoid exceeding curtailment limits.</w:t>
            </w:r>
          </w:p>
        </w:tc>
        <w:tc>
          <w:tcPr>
            <w:tcW w:w="3752" w:type="dxa"/>
            <w:shd w:val="clear" w:color="auto" w:fill="E2EFD9" w:themeFill="accent6" w:themeFillTint="33"/>
          </w:tcPr>
          <w:p w14:paraId="5490E710" w14:textId="7A48903F" w:rsidR="005C428E" w:rsidRPr="00332B53" w:rsidRDefault="005C428E" w:rsidP="005C428E">
            <w:pPr>
              <w:pStyle w:val="BodyText"/>
              <w:rPr>
                <w:rFonts w:asciiTheme="minorHAnsi" w:hAnsiTheme="minorHAnsi" w:cstheme="minorHAnsi"/>
                <w:bCs/>
                <w:sz w:val="22"/>
                <w:szCs w:val="22"/>
              </w:rPr>
            </w:pPr>
            <w:r>
              <w:rPr>
                <w:rFonts w:asciiTheme="minorHAnsi" w:hAnsiTheme="minorHAnsi" w:cstheme="minorHAnsi"/>
                <w:bCs/>
                <w:sz w:val="22"/>
                <w:szCs w:val="22"/>
                <w:lang w:val="en-GB"/>
              </w:rPr>
              <w:t>Yes – cost considerations between best and reasonable endeavours</w:t>
            </w:r>
          </w:p>
        </w:tc>
      </w:tr>
      <w:tr w:rsidR="005C428E" w:rsidRPr="00332B53" w14:paraId="455F5331" w14:textId="77777777" w:rsidTr="00576563">
        <w:tc>
          <w:tcPr>
            <w:tcW w:w="1730" w:type="dxa"/>
          </w:tcPr>
          <w:p w14:paraId="1DE580DC" w14:textId="10282057"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088D30CC"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2B95B06B" w14:textId="7C34B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reasonable endeavours is a standard industry practice and suitable for this.</w:t>
            </w:r>
          </w:p>
        </w:tc>
        <w:tc>
          <w:tcPr>
            <w:tcW w:w="3752" w:type="dxa"/>
            <w:shd w:val="clear" w:color="auto" w:fill="E2EFD9" w:themeFill="accent6" w:themeFillTint="33"/>
          </w:tcPr>
          <w:p w14:paraId="289DB617" w14:textId="4CD2BB8B" w:rsidR="005C428E" w:rsidRPr="00332B53" w:rsidRDefault="005C428E" w:rsidP="005C428E">
            <w:pPr>
              <w:pStyle w:val="BodyText"/>
              <w:rPr>
                <w:rFonts w:asciiTheme="minorHAnsi" w:hAnsiTheme="minorHAnsi" w:cstheme="minorHAnsi"/>
                <w:bCs/>
                <w:sz w:val="22"/>
                <w:szCs w:val="22"/>
              </w:rPr>
            </w:pPr>
            <w:r>
              <w:rPr>
                <w:rFonts w:asciiTheme="minorHAnsi" w:hAnsiTheme="minorHAnsi" w:cstheme="minorHAnsi"/>
                <w:bCs/>
                <w:sz w:val="22"/>
                <w:szCs w:val="22"/>
                <w:lang w:val="en-GB"/>
              </w:rPr>
              <w:t>Yes – standard practice</w:t>
            </w:r>
          </w:p>
        </w:tc>
      </w:tr>
      <w:tr w:rsidR="005C428E" w:rsidRPr="00332B53" w14:paraId="65781DF7" w14:textId="77777777" w:rsidTr="00576563">
        <w:tc>
          <w:tcPr>
            <w:tcW w:w="1730" w:type="dxa"/>
          </w:tcPr>
          <w:p w14:paraId="797C9EB2" w14:textId="6E6D5EA7"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ENWL</w:t>
            </w:r>
          </w:p>
        </w:tc>
        <w:tc>
          <w:tcPr>
            <w:tcW w:w="1530" w:type="dxa"/>
          </w:tcPr>
          <w:p w14:paraId="3CE1169D"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222D59EE" w14:textId="3ADF388B"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From a contractual perspective, we believe that a best endeavours obligation on network operators is too onerous and could lead to less efficient development of the networks to the detriment of customers generally.</w:t>
            </w:r>
          </w:p>
        </w:tc>
        <w:tc>
          <w:tcPr>
            <w:tcW w:w="3752" w:type="dxa"/>
            <w:shd w:val="clear" w:color="auto" w:fill="E2EFD9" w:themeFill="accent6" w:themeFillTint="33"/>
          </w:tcPr>
          <w:p w14:paraId="40DFD195" w14:textId="4B71AAAC" w:rsidR="005C428E" w:rsidRPr="00332B53" w:rsidRDefault="005C428E" w:rsidP="005C428E">
            <w:pPr>
              <w:pStyle w:val="BodyText"/>
              <w:rPr>
                <w:rFonts w:asciiTheme="minorHAnsi" w:hAnsiTheme="minorHAnsi" w:cstheme="minorHAnsi"/>
                <w:bCs/>
                <w:sz w:val="22"/>
                <w:szCs w:val="22"/>
              </w:rPr>
            </w:pPr>
            <w:r>
              <w:rPr>
                <w:rFonts w:asciiTheme="minorHAnsi" w:hAnsiTheme="minorHAnsi" w:cstheme="minorHAnsi"/>
                <w:bCs/>
                <w:sz w:val="22"/>
                <w:szCs w:val="22"/>
                <w:lang w:val="en-GB"/>
              </w:rPr>
              <w:t>Don’t favour best endeavours – too onerous.  Implied support for reasonable</w:t>
            </w:r>
          </w:p>
        </w:tc>
      </w:tr>
      <w:tr w:rsidR="005C428E" w:rsidRPr="00332B53" w14:paraId="190853A6" w14:textId="77777777" w:rsidTr="00576563">
        <w:tc>
          <w:tcPr>
            <w:tcW w:w="1730" w:type="dxa"/>
          </w:tcPr>
          <w:p w14:paraId="7FD6E95B" w14:textId="74D51D95"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72C34D0E"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496FFBCF" w14:textId="2DAE9992"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a reasonable endeavours basis is the better choice.</w:t>
            </w:r>
          </w:p>
        </w:tc>
        <w:tc>
          <w:tcPr>
            <w:tcW w:w="3752" w:type="dxa"/>
            <w:shd w:val="clear" w:color="auto" w:fill="E2EFD9" w:themeFill="accent6" w:themeFillTint="33"/>
          </w:tcPr>
          <w:p w14:paraId="681C196D" w14:textId="761FE69D" w:rsidR="005C428E" w:rsidRPr="00332B53" w:rsidRDefault="005C428E" w:rsidP="005C428E">
            <w:pPr>
              <w:pStyle w:val="BodyText"/>
              <w:rPr>
                <w:rFonts w:asciiTheme="minorHAnsi" w:hAnsiTheme="minorHAnsi" w:cstheme="minorHAnsi"/>
                <w:bCs/>
                <w:sz w:val="22"/>
                <w:szCs w:val="22"/>
              </w:rPr>
            </w:pPr>
            <w:r w:rsidRPr="00DF62A4">
              <w:rPr>
                <w:rFonts w:asciiTheme="minorHAnsi" w:hAnsiTheme="minorHAnsi" w:cstheme="minorHAnsi"/>
                <w:bCs/>
                <w:sz w:val="22"/>
                <w:szCs w:val="22"/>
                <w:lang w:val="en-GB"/>
              </w:rPr>
              <w:t>Noted.</w:t>
            </w:r>
          </w:p>
        </w:tc>
      </w:tr>
      <w:tr w:rsidR="005C428E" w:rsidRPr="00332B53" w14:paraId="38147977" w14:textId="77777777" w:rsidTr="00576563">
        <w:tc>
          <w:tcPr>
            <w:tcW w:w="1730" w:type="dxa"/>
          </w:tcPr>
          <w:p w14:paraId="3E71CBD1" w14:textId="2EDCD324"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2EA4D616"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04B5D693" w14:textId="094B93AB"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a reasonable endeavours basis is prudent.</w:t>
            </w:r>
          </w:p>
        </w:tc>
        <w:tc>
          <w:tcPr>
            <w:tcW w:w="3752" w:type="dxa"/>
            <w:shd w:val="clear" w:color="auto" w:fill="E2EFD9" w:themeFill="accent6" w:themeFillTint="33"/>
          </w:tcPr>
          <w:p w14:paraId="4EF56AF1" w14:textId="40DF038E" w:rsidR="005C428E" w:rsidRPr="00332B53" w:rsidRDefault="005C428E" w:rsidP="005C428E">
            <w:pPr>
              <w:pStyle w:val="BodyText"/>
              <w:rPr>
                <w:rFonts w:asciiTheme="minorHAnsi" w:hAnsiTheme="minorHAnsi" w:cstheme="minorHAnsi"/>
                <w:bCs/>
                <w:sz w:val="22"/>
                <w:szCs w:val="22"/>
              </w:rPr>
            </w:pPr>
            <w:r w:rsidRPr="00DF62A4">
              <w:rPr>
                <w:rFonts w:asciiTheme="minorHAnsi" w:hAnsiTheme="minorHAnsi" w:cstheme="minorHAnsi"/>
                <w:bCs/>
                <w:sz w:val="22"/>
                <w:szCs w:val="22"/>
                <w:lang w:val="en-GB"/>
              </w:rPr>
              <w:t>Noted.</w:t>
            </w:r>
          </w:p>
        </w:tc>
      </w:tr>
      <w:tr w:rsidR="005C428E" w:rsidRPr="00332B53" w14:paraId="73E7BA6A" w14:textId="77777777" w:rsidTr="00576563">
        <w:tc>
          <w:tcPr>
            <w:tcW w:w="1730" w:type="dxa"/>
          </w:tcPr>
          <w:p w14:paraId="622E94BD" w14:textId="689CE936"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300D0CAC"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7FABFF8B" w14:textId="3928C005"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use of reasonable endeavours, because the proposed methodology for calculating the Curtailment Limit is new and is necessarily simplified to ensure a consistent application.</w:t>
            </w:r>
          </w:p>
        </w:tc>
        <w:tc>
          <w:tcPr>
            <w:tcW w:w="3752" w:type="dxa"/>
            <w:shd w:val="clear" w:color="auto" w:fill="E2EFD9" w:themeFill="accent6" w:themeFillTint="33"/>
          </w:tcPr>
          <w:p w14:paraId="04776844" w14:textId="4698356E" w:rsidR="005C428E" w:rsidRPr="00332B53" w:rsidRDefault="005C428E" w:rsidP="005C428E">
            <w:pPr>
              <w:pStyle w:val="BodyText"/>
              <w:rPr>
                <w:rFonts w:asciiTheme="minorHAnsi" w:hAnsiTheme="minorHAnsi" w:cstheme="minorHAnsi"/>
                <w:bCs/>
                <w:sz w:val="22"/>
                <w:szCs w:val="22"/>
              </w:rPr>
            </w:pPr>
            <w:r w:rsidRPr="00DF62A4">
              <w:rPr>
                <w:rFonts w:asciiTheme="minorHAnsi" w:hAnsiTheme="minorHAnsi" w:cstheme="minorHAnsi"/>
                <w:bCs/>
                <w:sz w:val="22"/>
                <w:szCs w:val="22"/>
                <w:lang w:val="en-GB"/>
              </w:rPr>
              <w:t>Noted.</w:t>
            </w:r>
          </w:p>
        </w:tc>
      </w:tr>
      <w:tr w:rsidR="005C428E" w:rsidRPr="00332B53" w14:paraId="6EDDC3BA" w14:textId="77777777" w:rsidTr="00576563">
        <w:tc>
          <w:tcPr>
            <w:tcW w:w="1730" w:type="dxa"/>
          </w:tcPr>
          <w:p w14:paraId="463C6C4B" w14:textId="66ABB45A"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17135064"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1CE08728"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comfortable that either best endeavours or all reasonable endeavours is appropriate so are</w:t>
            </w:r>
          </w:p>
          <w:p w14:paraId="6CADCBB1"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not concerned with the final outcome. However, it is important that DNOs can openly demonstrate</w:t>
            </w:r>
          </w:p>
          <w:p w14:paraId="626C2E0C"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that they have taken all steps to avoid exceeding the Curtailment Limit. We propose that this too is</w:t>
            </w:r>
          </w:p>
          <w:p w14:paraId="6B2F8029"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reported to customers quarterly to give reassurance that DNOs are exhausting options to procure</w:t>
            </w:r>
          </w:p>
          <w:p w14:paraId="1854A420"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flexibility services or to provide necessary capacity before they have no other option but to curtail</w:t>
            </w:r>
          </w:p>
          <w:p w14:paraId="5AFFC952" w14:textId="0229239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customers.</w:t>
            </w:r>
          </w:p>
        </w:tc>
        <w:tc>
          <w:tcPr>
            <w:tcW w:w="3752" w:type="dxa"/>
            <w:shd w:val="clear" w:color="auto" w:fill="E2EFD9" w:themeFill="accent6" w:themeFillTint="33"/>
          </w:tcPr>
          <w:p w14:paraId="21DB2316" w14:textId="6FF91B96" w:rsidR="005C428E" w:rsidRPr="00332B53" w:rsidRDefault="005C428E" w:rsidP="005C428E">
            <w:pPr>
              <w:pStyle w:val="BodyText"/>
              <w:rPr>
                <w:rFonts w:asciiTheme="minorHAnsi" w:hAnsiTheme="minorHAnsi" w:cstheme="minorHAnsi"/>
                <w:bCs/>
                <w:sz w:val="22"/>
                <w:szCs w:val="22"/>
              </w:rPr>
            </w:pPr>
            <w:r>
              <w:rPr>
                <w:rFonts w:asciiTheme="minorHAnsi" w:hAnsiTheme="minorHAnsi" w:cstheme="minorHAnsi"/>
                <w:bCs/>
                <w:sz w:val="22"/>
                <w:szCs w:val="22"/>
                <w:lang w:val="en-GB"/>
              </w:rPr>
              <w:t>Either best or reasonable</w:t>
            </w:r>
          </w:p>
        </w:tc>
      </w:tr>
      <w:tr w:rsidR="005C428E" w:rsidRPr="00332B53" w14:paraId="0F30AA15" w14:textId="77777777" w:rsidTr="00576563">
        <w:tc>
          <w:tcPr>
            <w:tcW w:w="1730" w:type="dxa"/>
          </w:tcPr>
          <w:p w14:paraId="0DAAEDB5" w14:textId="6432C493"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OPN</w:t>
            </w:r>
          </w:p>
        </w:tc>
        <w:tc>
          <w:tcPr>
            <w:tcW w:w="1530" w:type="dxa"/>
          </w:tcPr>
          <w:p w14:paraId="716E0182"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243CC061" w14:textId="70C81C7E"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Reasonable endeavours are appropriate.</w:t>
            </w:r>
          </w:p>
        </w:tc>
        <w:tc>
          <w:tcPr>
            <w:tcW w:w="3752" w:type="dxa"/>
            <w:shd w:val="clear" w:color="auto" w:fill="E2EFD9" w:themeFill="accent6" w:themeFillTint="33"/>
          </w:tcPr>
          <w:p w14:paraId="49AD0F4C" w14:textId="73E2AB60" w:rsidR="005C428E" w:rsidRPr="00332B53" w:rsidRDefault="005C428E" w:rsidP="005C428E">
            <w:pPr>
              <w:pStyle w:val="BodyText"/>
              <w:rPr>
                <w:rFonts w:asciiTheme="minorHAnsi" w:hAnsiTheme="minorHAnsi" w:cstheme="minorHAnsi"/>
                <w:bCs/>
                <w:sz w:val="22"/>
                <w:szCs w:val="22"/>
              </w:rPr>
            </w:pPr>
            <w:r w:rsidRPr="00C126C0">
              <w:rPr>
                <w:rFonts w:asciiTheme="minorHAnsi" w:hAnsiTheme="minorHAnsi" w:cstheme="minorHAnsi"/>
                <w:bCs/>
                <w:sz w:val="22"/>
                <w:szCs w:val="22"/>
                <w:lang w:val="en-GB"/>
              </w:rPr>
              <w:t>Noted.</w:t>
            </w:r>
          </w:p>
        </w:tc>
      </w:tr>
      <w:tr w:rsidR="005C428E" w:rsidRPr="00332B53" w14:paraId="23662D60" w14:textId="77777777" w:rsidTr="00576563">
        <w:tc>
          <w:tcPr>
            <w:tcW w:w="1730" w:type="dxa"/>
          </w:tcPr>
          <w:p w14:paraId="086036EF" w14:textId="077294CB" w:rsidR="005C428E" w:rsidRPr="007A0F4A" w:rsidRDefault="005C428E" w:rsidP="005C428E">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6E28279E"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1584CC77" w14:textId="1C0065FA" w:rsidR="005C428E" w:rsidRPr="00332B53" w:rsidRDefault="005C428E" w:rsidP="005C42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Reasonable endeavours </w:t>
            </w:r>
            <w:proofErr w:type="gramStart"/>
            <w:r w:rsidRPr="00332B53">
              <w:rPr>
                <w:rFonts w:asciiTheme="minorHAnsi" w:hAnsiTheme="minorHAnsi" w:cstheme="minorHAnsi"/>
                <w:bCs/>
                <w:sz w:val="22"/>
                <w:szCs w:val="22"/>
                <w:lang w:val="en-GB"/>
              </w:rPr>
              <w:t>is</w:t>
            </w:r>
            <w:proofErr w:type="gramEnd"/>
            <w:r w:rsidRPr="00332B53">
              <w:rPr>
                <w:rFonts w:asciiTheme="minorHAnsi" w:hAnsiTheme="minorHAnsi" w:cstheme="minorHAnsi"/>
                <w:bCs/>
                <w:sz w:val="22"/>
                <w:szCs w:val="22"/>
                <w:lang w:val="en-GB"/>
              </w:rPr>
              <w:t xml:space="preserve"> appropriate, as long as the Exceeded Curtailment Price is sufficiently high to act as a strong disincentive on DNOs and support the ‘reasonable’ endeavours obligation.</w:t>
            </w:r>
          </w:p>
        </w:tc>
        <w:tc>
          <w:tcPr>
            <w:tcW w:w="3752" w:type="dxa"/>
            <w:shd w:val="clear" w:color="auto" w:fill="E2EFD9" w:themeFill="accent6" w:themeFillTint="33"/>
          </w:tcPr>
          <w:p w14:paraId="22A4B2A5" w14:textId="59D57B08" w:rsidR="005C428E" w:rsidRPr="00332B53" w:rsidRDefault="005C428E" w:rsidP="005C428E">
            <w:pPr>
              <w:pStyle w:val="BodyText"/>
              <w:rPr>
                <w:rFonts w:asciiTheme="minorHAnsi" w:hAnsiTheme="minorHAnsi" w:cstheme="minorHAnsi"/>
                <w:bCs/>
                <w:sz w:val="22"/>
                <w:szCs w:val="22"/>
                <w:lang w:val="en-GB"/>
              </w:rPr>
            </w:pPr>
            <w:r w:rsidRPr="00C126C0">
              <w:rPr>
                <w:rFonts w:asciiTheme="minorHAnsi" w:hAnsiTheme="minorHAnsi" w:cstheme="minorHAnsi"/>
                <w:bCs/>
                <w:sz w:val="22"/>
                <w:szCs w:val="22"/>
                <w:lang w:val="en-GB"/>
              </w:rPr>
              <w:t>Noted.</w:t>
            </w:r>
          </w:p>
        </w:tc>
      </w:tr>
      <w:tr w:rsidR="005C428E" w:rsidRPr="00332B53" w14:paraId="0BF522C0" w14:textId="77777777" w:rsidTr="00576563">
        <w:tc>
          <w:tcPr>
            <w:tcW w:w="1730" w:type="dxa"/>
          </w:tcPr>
          <w:p w14:paraId="54EE608F" w14:textId="51C2E372"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57FB27DD"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593521ED" w14:textId="3797707F"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that reasonable endeavours is appropriate.</w:t>
            </w:r>
          </w:p>
        </w:tc>
        <w:tc>
          <w:tcPr>
            <w:tcW w:w="3752" w:type="dxa"/>
            <w:shd w:val="clear" w:color="auto" w:fill="E2EFD9" w:themeFill="accent6" w:themeFillTint="33"/>
          </w:tcPr>
          <w:p w14:paraId="6663565D" w14:textId="6DDDD72B" w:rsidR="005C428E" w:rsidRPr="00332B53" w:rsidRDefault="005C428E" w:rsidP="005C428E">
            <w:pPr>
              <w:pStyle w:val="BodyText"/>
              <w:rPr>
                <w:rFonts w:asciiTheme="minorHAnsi" w:hAnsiTheme="minorHAnsi" w:cstheme="minorHAnsi"/>
                <w:bCs/>
                <w:sz w:val="22"/>
                <w:szCs w:val="22"/>
              </w:rPr>
            </w:pPr>
            <w:r w:rsidRPr="00C126C0">
              <w:rPr>
                <w:rFonts w:asciiTheme="minorHAnsi" w:hAnsiTheme="minorHAnsi" w:cstheme="minorHAnsi"/>
                <w:bCs/>
                <w:sz w:val="22"/>
                <w:szCs w:val="22"/>
                <w:lang w:val="en-GB"/>
              </w:rPr>
              <w:t>Noted.</w:t>
            </w:r>
          </w:p>
        </w:tc>
      </w:tr>
      <w:tr w:rsidR="005C428E" w:rsidRPr="00332B53" w14:paraId="4CC2F743" w14:textId="77777777" w:rsidTr="00576563">
        <w:tc>
          <w:tcPr>
            <w:tcW w:w="1730" w:type="dxa"/>
          </w:tcPr>
          <w:p w14:paraId="37C657F5" w14:textId="3C9C72FE"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F292027"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22D33408"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that a ‘reasonable endeavours’ approach is appropriate in terms of</w:t>
            </w:r>
          </w:p>
          <w:p w14:paraId="1B7FEE93"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a) distributors avoiding the need to curtail a customer above their agreed limit; and</w:t>
            </w:r>
          </w:p>
          <w:p w14:paraId="77C36350" w14:textId="15F044D0"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b) distributors notifying a customer in advance if they believe that they will need to exceed the curtailment limit. However, in terms of the latter, this is appropriate only if a further provision is added to the effect that if a distributor fails to notify the customer in advance, they must make reasonable endeavours to notify the customer as soon as possible after the event.</w:t>
            </w:r>
          </w:p>
        </w:tc>
        <w:tc>
          <w:tcPr>
            <w:tcW w:w="3752" w:type="dxa"/>
            <w:shd w:val="clear" w:color="auto" w:fill="E2EFD9" w:themeFill="accent6" w:themeFillTint="33"/>
          </w:tcPr>
          <w:p w14:paraId="1DC5EA87" w14:textId="729470B9" w:rsidR="005C428E" w:rsidRPr="00332B53" w:rsidRDefault="005C428E" w:rsidP="005C428E">
            <w:pPr>
              <w:pStyle w:val="BodyText"/>
              <w:rPr>
                <w:rFonts w:asciiTheme="minorHAnsi" w:hAnsiTheme="minorHAnsi" w:cstheme="minorHAnsi"/>
                <w:bCs/>
                <w:sz w:val="22"/>
                <w:szCs w:val="22"/>
              </w:rPr>
            </w:pPr>
            <w:r w:rsidRPr="00C126C0">
              <w:rPr>
                <w:rFonts w:asciiTheme="minorHAnsi" w:hAnsiTheme="minorHAnsi" w:cstheme="minorHAnsi"/>
                <w:bCs/>
                <w:sz w:val="22"/>
                <w:szCs w:val="22"/>
                <w:lang w:val="en-GB"/>
              </w:rPr>
              <w:t>Noted.</w:t>
            </w:r>
          </w:p>
        </w:tc>
      </w:tr>
      <w:tr w:rsidR="005C428E" w:rsidRPr="00332B53" w14:paraId="242CADD4" w14:textId="77777777" w:rsidTr="00576563">
        <w:tc>
          <w:tcPr>
            <w:tcW w:w="1730" w:type="dxa"/>
          </w:tcPr>
          <w:p w14:paraId="6054C8A5" w14:textId="58F4474C"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2FA24466"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7F26CA74" w14:textId="5C9FE44D"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Yes.  Under these arrangements curtailment limits will be set so that customers are given a clear indication of the level of access they can be expect when connecting earlier than would otherwise be possible when network reinforcement is required.  Exceeding this limit will trigger an exceeded capacity payment set at a level to disincentivise this outcome.  It is right that DNOs act with 'reasonable endeavours' to avoid excess curtailment; however adopting a more stringent requirement of 'best </w:t>
            </w:r>
            <w:r w:rsidRPr="00332B53">
              <w:rPr>
                <w:rFonts w:asciiTheme="minorHAnsi" w:hAnsiTheme="minorHAnsi" w:cstheme="minorHAnsi"/>
                <w:bCs/>
                <w:sz w:val="22"/>
                <w:szCs w:val="22"/>
              </w:rPr>
              <w:lastRenderedPageBreak/>
              <w:t>endeavours' risks distorting efficient network investment to the detriment of other customers.</w:t>
            </w:r>
          </w:p>
        </w:tc>
        <w:tc>
          <w:tcPr>
            <w:tcW w:w="3752" w:type="dxa"/>
            <w:shd w:val="clear" w:color="auto" w:fill="E2EFD9" w:themeFill="accent6" w:themeFillTint="33"/>
          </w:tcPr>
          <w:p w14:paraId="0E31B656" w14:textId="0B840FAE" w:rsidR="005C428E" w:rsidRPr="00332B53" w:rsidRDefault="005C428E" w:rsidP="005C428E">
            <w:pPr>
              <w:pStyle w:val="BodyText"/>
              <w:rPr>
                <w:rFonts w:asciiTheme="minorHAnsi" w:hAnsiTheme="minorHAnsi" w:cstheme="minorHAnsi"/>
                <w:bCs/>
                <w:sz w:val="22"/>
                <w:szCs w:val="22"/>
              </w:rPr>
            </w:pPr>
            <w:r w:rsidRPr="00BC11D4">
              <w:rPr>
                <w:rFonts w:asciiTheme="minorHAnsi" w:hAnsiTheme="minorHAnsi" w:cstheme="minorHAnsi"/>
                <w:bCs/>
                <w:sz w:val="22"/>
                <w:szCs w:val="22"/>
                <w:lang w:val="en-GB"/>
              </w:rPr>
              <w:lastRenderedPageBreak/>
              <w:t>Noted.</w:t>
            </w:r>
          </w:p>
        </w:tc>
      </w:tr>
      <w:tr w:rsidR="005C428E" w:rsidRPr="00332B53" w14:paraId="01FC2974" w14:textId="77777777" w:rsidTr="00576563">
        <w:tc>
          <w:tcPr>
            <w:tcW w:w="1730" w:type="dxa"/>
          </w:tcPr>
          <w:p w14:paraId="129494CD" w14:textId="2E602453"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691D381D"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355DD7BD"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that reasonable endeavours is appropriate. There are already strong obligations and incentives on network companies to take steps to avoid curtailment above the limit:</w:t>
            </w:r>
          </w:p>
          <w:p w14:paraId="6C2A48B2"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 Any physical network solution is already likely to be in progress to meet the customers full capacity by the curtailment end date included in their Connection Agreement</w:t>
            </w:r>
          </w:p>
          <w:p w14:paraId="2D33C91B"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 Network companies are already under obligation to procure flexibility where efficient to do so under Standard Licence Condition 31E (SLC 31E).</w:t>
            </w:r>
          </w:p>
          <w:p w14:paraId="683777E2" w14:textId="77777777"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 An appropriately set Exceeded Curtailment Price (see our response to Question 13) will continue to incentivise network companies to seek alternative solutions rather than pay the Exceeded Curtailment Price from curtailment beyond the agreed limit</w:t>
            </w:r>
          </w:p>
          <w:p w14:paraId="20FEA0DB" w14:textId="65B876F5" w:rsidR="005C428E" w:rsidRPr="00332B53" w:rsidRDefault="005C428E" w:rsidP="005C428E">
            <w:pPr>
              <w:pStyle w:val="BodyText"/>
              <w:rPr>
                <w:rFonts w:asciiTheme="minorHAnsi" w:hAnsiTheme="minorHAnsi" w:cstheme="minorHAnsi"/>
                <w:bCs/>
                <w:sz w:val="22"/>
                <w:szCs w:val="22"/>
              </w:rPr>
            </w:pPr>
            <w:r w:rsidRPr="00332B53">
              <w:rPr>
                <w:rFonts w:asciiTheme="minorHAnsi" w:hAnsiTheme="minorHAnsi" w:cstheme="minorHAnsi"/>
                <w:bCs/>
                <w:sz w:val="22"/>
                <w:szCs w:val="22"/>
              </w:rPr>
              <w:t>A further obligation of best endeavours with its very onerous requirements is not necessary in these circumstances.</w:t>
            </w:r>
          </w:p>
        </w:tc>
        <w:tc>
          <w:tcPr>
            <w:tcW w:w="3752" w:type="dxa"/>
            <w:shd w:val="clear" w:color="auto" w:fill="E2EFD9" w:themeFill="accent6" w:themeFillTint="33"/>
          </w:tcPr>
          <w:p w14:paraId="636DAFBF" w14:textId="645A4BBE" w:rsidR="005C428E" w:rsidRPr="00332B53" w:rsidRDefault="005C428E" w:rsidP="005C428E">
            <w:pPr>
              <w:pStyle w:val="BodyText"/>
              <w:rPr>
                <w:rFonts w:asciiTheme="minorHAnsi" w:hAnsiTheme="minorHAnsi" w:cstheme="minorHAnsi"/>
                <w:bCs/>
                <w:sz w:val="22"/>
                <w:szCs w:val="22"/>
              </w:rPr>
            </w:pPr>
            <w:r w:rsidRPr="00BC11D4">
              <w:rPr>
                <w:rFonts w:asciiTheme="minorHAnsi" w:hAnsiTheme="minorHAnsi" w:cstheme="minorHAnsi"/>
                <w:bCs/>
                <w:sz w:val="22"/>
                <w:szCs w:val="22"/>
                <w:lang w:val="en-GB"/>
              </w:rPr>
              <w:t>Noted.</w:t>
            </w:r>
          </w:p>
        </w:tc>
      </w:tr>
      <w:tr w:rsidR="005C428E" w:rsidRPr="00332B53" w14:paraId="544A71F0" w14:textId="77777777" w:rsidTr="00576563">
        <w:tc>
          <w:tcPr>
            <w:tcW w:w="1730" w:type="dxa"/>
          </w:tcPr>
          <w:p w14:paraId="16AB2C8F" w14:textId="395E4557" w:rsidR="005C428E" w:rsidRDefault="005C428E" w:rsidP="005C42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3FD9334E" w14:textId="77777777" w:rsidR="005C428E" w:rsidRPr="007A0F4A" w:rsidRDefault="005C428E" w:rsidP="005C428E">
            <w:pPr>
              <w:pStyle w:val="BodyTextNoSpacing"/>
              <w:rPr>
                <w:rFonts w:asciiTheme="minorHAnsi" w:hAnsiTheme="minorHAnsi" w:cstheme="minorHAnsi"/>
                <w:bCs/>
                <w:sz w:val="22"/>
                <w:szCs w:val="22"/>
              </w:rPr>
            </w:pPr>
          </w:p>
        </w:tc>
        <w:tc>
          <w:tcPr>
            <w:tcW w:w="7069" w:type="dxa"/>
          </w:tcPr>
          <w:p w14:paraId="0A920A83" w14:textId="665355D9" w:rsidR="005C428E" w:rsidRPr="00332B53" w:rsidRDefault="005C428E" w:rsidP="005C428E">
            <w:pPr>
              <w:rPr>
                <w:rFonts w:asciiTheme="minorHAnsi" w:hAnsiTheme="minorHAnsi" w:cstheme="minorHAnsi"/>
                <w:bCs/>
                <w:sz w:val="22"/>
                <w:szCs w:val="22"/>
              </w:rPr>
            </w:pPr>
            <w:r w:rsidRPr="00332B53">
              <w:rPr>
                <w:rFonts w:asciiTheme="minorHAnsi" w:hAnsiTheme="minorHAnsi" w:cstheme="minorHAnsi"/>
                <w:bCs/>
                <w:sz w:val="22"/>
                <w:szCs w:val="22"/>
              </w:rPr>
              <w:t>Reasonable endeavours is appropriate and should be used. This is within the context that the network should not be damaged by allowing a site to not be curtailed, especially if flexibility options aren’t available in that area. Best endeavours may require a DNO to sacrifice some of its own commercial interest and unnecessarily put their network at risk to avoid a loss of revenue.</w:t>
            </w:r>
          </w:p>
        </w:tc>
        <w:tc>
          <w:tcPr>
            <w:tcW w:w="3752" w:type="dxa"/>
            <w:shd w:val="clear" w:color="auto" w:fill="E2EFD9" w:themeFill="accent6" w:themeFillTint="33"/>
          </w:tcPr>
          <w:p w14:paraId="1FA9E888" w14:textId="7718A770" w:rsidR="005C428E" w:rsidRPr="00332B53" w:rsidRDefault="005C428E" w:rsidP="005C428E">
            <w:pPr>
              <w:pStyle w:val="BodyText"/>
              <w:rPr>
                <w:rFonts w:asciiTheme="minorHAnsi" w:hAnsiTheme="minorHAnsi" w:cstheme="minorHAnsi"/>
                <w:bCs/>
                <w:sz w:val="22"/>
                <w:szCs w:val="22"/>
              </w:rPr>
            </w:pPr>
            <w:r w:rsidRPr="00BC11D4">
              <w:rPr>
                <w:rFonts w:asciiTheme="minorHAnsi" w:hAnsiTheme="minorHAnsi" w:cstheme="minorHAnsi"/>
                <w:bCs/>
                <w:sz w:val="22"/>
                <w:szCs w:val="22"/>
                <w:lang w:val="en-GB"/>
              </w:rPr>
              <w:t>Noted.</w:t>
            </w:r>
          </w:p>
        </w:tc>
      </w:tr>
      <w:tr w:rsidR="005C428E" w:rsidRPr="007A0F4A" w14:paraId="46B320DA" w14:textId="77777777" w:rsidTr="00576563">
        <w:tc>
          <w:tcPr>
            <w:tcW w:w="14081" w:type="dxa"/>
            <w:gridSpan w:val="4"/>
            <w:shd w:val="clear" w:color="auto" w:fill="E2EFD9" w:themeFill="accent6" w:themeFillTint="33"/>
          </w:tcPr>
          <w:p w14:paraId="30305266" w14:textId="77777777" w:rsidR="005C428E" w:rsidRPr="00D646AD" w:rsidRDefault="005C428E" w:rsidP="005C428E">
            <w:pPr>
              <w:pStyle w:val="BodyText"/>
              <w:rPr>
                <w:rFonts w:asciiTheme="minorHAnsi" w:hAnsiTheme="minorHAnsi" w:cstheme="minorHAnsi"/>
                <w:b/>
                <w:sz w:val="22"/>
                <w:szCs w:val="22"/>
                <w:lang w:val="en-GB"/>
              </w:rPr>
            </w:pPr>
            <w:r w:rsidRPr="00D646AD">
              <w:rPr>
                <w:rFonts w:asciiTheme="minorHAnsi" w:hAnsiTheme="minorHAnsi" w:cstheme="minorHAnsi"/>
                <w:b/>
                <w:sz w:val="22"/>
                <w:szCs w:val="22"/>
                <w:lang w:val="en-GB"/>
              </w:rPr>
              <w:t xml:space="preserve">Working Group Conclusions: </w:t>
            </w:r>
          </w:p>
          <w:p w14:paraId="5502A3EE" w14:textId="77777777" w:rsidR="00407566" w:rsidRDefault="00407566" w:rsidP="00407566">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lastRenderedPageBreak/>
              <w:t>Summary</w:t>
            </w:r>
            <w:r>
              <w:rPr>
                <w:rFonts w:asciiTheme="minorHAnsi" w:hAnsiTheme="minorHAnsi" w:cstheme="minorHAnsi"/>
                <w:bCs/>
                <w:sz w:val="22"/>
                <w:szCs w:val="22"/>
                <w:lang w:val="en-GB"/>
              </w:rPr>
              <w:t>:</w:t>
            </w:r>
          </w:p>
          <w:p w14:paraId="6157C32A" w14:textId="77777777" w:rsidR="00407566" w:rsidRDefault="00407566" w:rsidP="00407566">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All 14 respondents agree that reasonable endeavours </w:t>
            </w:r>
            <w:proofErr w:type="gramStart"/>
            <w:r>
              <w:rPr>
                <w:rFonts w:asciiTheme="minorHAnsi" w:hAnsiTheme="minorHAnsi" w:cstheme="minorHAnsi"/>
                <w:bCs/>
                <w:sz w:val="22"/>
                <w:szCs w:val="22"/>
                <w:lang w:val="en-GB"/>
              </w:rPr>
              <w:t>is</w:t>
            </w:r>
            <w:proofErr w:type="gramEnd"/>
            <w:r>
              <w:rPr>
                <w:rFonts w:asciiTheme="minorHAnsi" w:hAnsiTheme="minorHAnsi" w:cstheme="minorHAnsi"/>
                <w:bCs/>
                <w:sz w:val="22"/>
                <w:szCs w:val="22"/>
                <w:lang w:val="en-GB"/>
              </w:rPr>
              <w:t xml:space="preserve"> appropriate.</w:t>
            </w:r>
          </w:p>
          <w:p w14:paraId="7EE71D10" w14:textId="77777777" w:rsidR="00407566" w:rsidRDefault="00407566" w:rsidP="00407566">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0352E3DB" w14:textId="77777777" w:rsidR="00407566" w:rsidRDefault="00407566" w:rsidP="0040756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Octopus propose additional quarterly reporting requirements for a DNO/IDNO Party to inform a </w:t>
            </w:r>
            <w:proofErr w:type="gramStart"/>
            <w:r>
              <w:rPr>
                <w:rFonts w:asciiTheme="minorHAnsi" w:hAnsiTheme="minorHAnsi" w:cstheme="minorHAnsi"/>
                <w:bCs/>
                <w:sz w:val="22"/>
                <w:szCs w:val="22"/>
                <w:lang w:val="en-GB"/>
              </w:rPr>
              <w:t>Customer</w:t>
            </w:r>
            <w:proofErr w:type="gramEnd"/>
            <w:r>
              <w:rPr>
                <w:rFonts w:asciiTheme="minorHAnsi" w:hAnsiTheme="minorHAnsi" w:cstheme="minorHAnsi"/>
                <w:bCs/>
                <w:sz w:val="22"/>
                <w:szCs w:val="22"/>
                <w:lang w:val="en-GB"/>
              </w:rPr>
              <w:t xml:space="preserve"> of measures it is taking to avoid exceeding the Curtailment Limit e.g. procuring Distribution Flexibility Services. </w:t>
            </w:r>
          </w:p>
          <w:p w14:paraId="1DFBF18C" w14:textId="77777777" w:rsidR="00407566" w:rsidRDefault="00407566" w:rsidP="00407566">
            <w:pPr>
              <w:pStyle w:val="BodyText"/>
              <w:ind w:left="720"/>
              <w:rPr>
                <w:rFonts w:asciiTheme="minorHAnsi" w:hAnsiTheme="minorHAnsi" w:cstheme="minorHAnsi"/>
                <w:bCs/>
                <w:sz w:val="22"/>
                <w:szCs w:val="22"/>
                <w:lang w:val="en-GB"/>
              </w:rPr>
            </w:pPr>
            <w:r w:rsidRPr="00224024">
              <w:rPr>
                <w:rFonts w:asciiTheme="minorHAnsi" w:hAnsiTheme="minorHAnsi" w:cstheme="minorHAnsi"/>
                <w:b/>
                <w:sz w:val="22"/>
                <w:szCs w:val="22"/>
                <w:lang w:val="en-GB"/>
              </w:rPr>
              <w:t>Recommendation</w:t>
            </w:r>
            <w:r>
              <w:rPr>
                <w:rFonts w:asciiTheme="minorHAnsi" w:hAnsiTheme="minorHAnsi" w:cstheme="minorHAnsi"/>
                <w:bCs/>
                <w:sz w:val="22"/>
                <w:szCs w:val="22"/>
                <w:lang w:val="en-GB"/>
              </w:rPr>
              <w:t xml:space="preserve">: This is beyond the scope of the decision/direction and risks reporting becoming overly onerous: the direction is to inform a </w:t>
            </w:r>
            <w:proofErr w:type="gramStart"/>
            <w:r>
              <w:rPr>
                <w:rFonts w:asciiTheme="minorHAnsi" w:hAnsiTheme="minorHAnsi" w:cstheme="minorHAnsi"/>
                <w:bCs/>
                <w:sz w:val="22"/>
                <w:szCs w:val="22"/>
                <w:lang w:val="en-GB"/>
              </w:rPr>
              <w:t>Customer</w:t>
            </w:r>
            <w:proofErr w:type="gramEnd"/>
            <w:r>
              <w:rPr>
                <w:rFonts w:asciiTheme="minorHAnsi" w:hAnsiTheme="minorHAnsi" w:cstheme="minorHAnsi"/>
                <w:bCs/>
                <w:sz w:val="22"/>
                <w:szCs w:val="22"/>
                <w:lang w:val="en-GB"/>
              </w:rPr>
              <w:t xml:space="preserve"> how much it has been Curtailed relative to how much it has agreed to be. It should not be lost that there will be an obligation (reasonable endeavours) to not exceed the Curtailment Limit: this will be a DCUSA obligation, with a licence condition to comply with the DCUSA.</w:t>
            </w:r>
          </w:p>
          <w:p w14:paraId="656E490C" w14:textId="77777777" w:rsidR="00407566" w:rsidRDefault="00407566" w:rsidP="0040756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SSEG propose that the legal text is amended such that a DNO/IDNO Party will also use reasonable endeavours to notify the Customer that it has breached the Curtailment Limit asap after it happens, in addition to the obligation to use reasonable endeavours to notify in advance of it happening.</w:t>
            </w:r>
          </w:p>
          <w:p w14:paraId="21E76FA7" w14:textId="52F54340" w:rsidR="004956F7" w:rsidRPr="007A0F4A" w:rsidRDefault="00407566" w:rsidP="00407566">
            <w:pPr>
              <w:pStyle w:val="BodyText"/>
              <w:rPr>
                <w:rFonts w:asciiTheme="minorHAnsi" w:hAnsiTheme="minorHAnsi" w:cstheme="minorHAnsi"/>
                <w:bCs/>
                <w:sz w:val="22"/>
                <w:szCs w:val="22"/>
                <w:lang w:val="en-GB"/>
              </w:rPr>
            </w:pPr>
            <w:r w:rsidRPr="00224024">
              <w:rPr>
                <w:rFonts w:asciiTheme="minorHAnsi" w:hAnsiTheme="minorHAnsi" w:cstheme="minorHAnsi"/>
                <w:b/>
                <w:sz w:val="22"/>
                <w:szCs w:val="22"/>
                <w:lang w:val="en-GB"/>
              </w:rPr>
              <w:t>Recommendation</w:t>
            </w:r>
            <w:r>
              <w:rPr>
                <w:rFonts w:asciiTheme="minorHAnsi" w:hAnsiTheme="minorHAnsi" w:cstheme="minorHAnsi"/>
                <w:bCs/>
                <w:sz w:val="22"/>
                <w:szCs w:val="22"/>
                <w:lang w:val="en-GB"/>
              </w:rPr>
              <w:t>: I propose this is accommodated as a new paragraph 5.3.</w:t>
            </w:r>
          </w:p>
        </w:tc>
      </w:tr>
    </w:tbl>
    <w:p w14:paraId="73C01232" w14:textId="05A7D885" w:rsidR="00014CF9" w:rsidRDefault="00014CF9">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BA2D17" w:rsidRPr="007A0F4A" w14:paraId="7EAD948B"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2E13EC2" w14:textId="77777777" w:rsidR="00BA2D17" w:rsidRPr="007A0F4A" w:rsidRDefault="00BA2D1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26318BA5" w14:textId="77777777" w:rsidR="00BA2D17" w:rsidRPr="007A0F4A" w:rsidRDefault="00BA2D1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5C6F362" w14:textId="77777777" w:rsidR="00BA2D17" w:rsidRPr="007A0F4A" w:rsidRDefault="00BA2D1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C73EA84" w14:textId="3B58A223" w:rsidR="00BA2D17" w:rsidRPr="007A0F4A" w:rsidRDefault="002E69DF">
            <w:pPr>
              <w:pStyle w:val="BodyTextNoSpacing"/>
              <w:numPr>
                <w:ilvl w:val="0"/>
                <w:numId w:val="3"/>
              </w:numPr>
              <w:rPr>
                <w:rFonts w:asciiTheme="minorHAnsi" w:hAnsiTheme="minorHAnsi" w:cstheme="minorHAnsi"/>
                <w:bCs/>
                <w:sz w:val="22"/>
                <w:szCs w:val="22"/>
              </w:rPr>
            </w:pPr>
            <w:r>
              <w:t>Do you agree with the proposed approach to utilising tendered (but not contracted) prices for Distribution Flexibility Services, which is additional to the Access SCR Direction requirements? If not, please provide your reasons why.</w:t>
            </w:r>
          </w:p>
        </w:tc>
        <w:tc>
          <w:tcPr>
            <w:tcW w:w="3752" w:type="dxa"/>
            <w:shd w:val="clear" w:color="auto" w:fill="E2EFD9" w:themeFill="accent6" w:themeFillTint="33"/>
          </w:tcPr>
          <w:p w14:paraId="15F8A3B8" w14:textId="77777777" w:rsidR="00BA2D17" w:rsidRPr="007A0F4A" w:rsidRDefault="00BA2D17"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26445E" w:rsidRPr="00332B53" w14:paraId="6042A81D" w14:textId="77777777" w:rsidTr="00576563">
        <w:tc>
          <w:tcPr>
            <w:tcW w:w="1730" w:type="dxa"/>
          </w:tcPr>
          <w:p w14:paraId="539C4861" w14:textId="783850B3" w:rsidR="0026445E" w:rsidRDefault="0026445E" w:rsidP="0026445E">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D919EB6" w14:textId="77777777" w:rsidR="0026445E" w:rsidRPr="007A0F4A" w:rsidRDefault="0026445E" w:rsidP="0026445E">
            <w:pPr>
              <w:pStyle w:val="BodyTextNoSpacing"/>
              <w:rPr>
                <w:rFonts w:asciiTheme="minorHAnsi" w:hAnsiTheme="minorHAnsi" w:cstheme="minorHAnsi"/>
                <w:bCs/>
                <w:sz w:val="22"/>
                <w:szCs w:val="22"/>
              </w:rPr>
            </w:pPr>
          </w:p>
        </w:tc>
        <w:tc>
          <w:tcPr>
            <w:tcW w:w="7069" w:type="dxa"/>
          </w:tcPr>
          <w:p w14:paraId="46826E0E" w14:textId="7B2A0D11" w:rsidR="0026445E" w:rsidRPr="00332B53" w:rsidRDefault="0026445E" w:rsidP="0026445E">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that the use of tendered prices would currently provide a better indication of the ceiling which a DNO is prepared to pay. We think that, when flexibility markets are more liquid, this may need to be reconsidered.</w:t>
            </w:r>
          </w:p>
        </w:tc>
        <w:tc>
          <w:tcPr>
            <w:tcW w:w="3752" w:type="dxa"/>
            <w:shd w:val="clear" w:color="auto" w:fill="E2EFD9" w:themeFill="accent6" w:themeFillTint="33"/>
          </w:tcPr>
          <w:p w14:paraId="14C4E2EF" w14:textId="1CB0DF5D" w:rsidR="0026445E" w:rsidRPr="00332B53" w:rsidRDefault="0026445E" w:rsidP="0026445E">
            <w:pPr>
              <w:pStyle w:val="BodyText"/>
              <w:rPr>
                <w:rFonts w:asciiTheme="minorHAnsi" w:hAnsiTheme="minorHAnsi" w:cstheme="minorHAnsi"/>
                <w:bCs/>
                <w:sz w:val="22"/>
                <w:szCs w:val="22"/>
              </w:rPr>
            </w:pPr>
            <w:r w:rsidRPr="0005135B">
              <w:rPr>
                <w:rFonts w:asciiTheme="minorHAnsi" w:hAnsiTheme="minorHAnsi" w:cstheme="minorHAnsi"/>
                <w:bCs/>
                <w:sz w:val="22"/>
                <w:szCs w:val="22"/>
                <w:lang w:val="en-GB"/>
              </w:rPr>
              <w:t>Noted.</w:t>
            </w:r>
          </w:p>
        </w:tc>
      </w:tr>
      <w:tr w:rsidR="0026445E" w:rsidRPr="00332B53" w14:paraId="08FEB060" w14:textId="77777777" w:rsidTr="00576563">
        <w:tc>
          <w:tcPr>
            <w:tcW w:w="1730" w:type="dxa"/>
          </w:tcPr>
          <w:p w14:paraId="07D61D58" w14:textId="679ABE21" w:rsidR="0026445E" w:rsidRDefault="0026445E" w:rsidP="0026445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3C30809A" w14:textId="77777777" w:rsidR="0026445E" w:rsidRPr="007A0F4A" w:rsidRDefault="0026445E" w:rsidP="0026445E">
            <w:pPr>
              <w:pStyle w:val="BodyTextNoSpacing"/>
              <w:rPr>
                <w:rFonts w:asciiTheme="minorHAnsi" w:hAnsiTheme="minorHAnsi" w:cstheme="minorHAnsi"/>
                <w:bCs/>
                <w:sz w:val="22"/>
                <w:szCs w:val="22"/>
              </w:rPr>
            </w:pPr>
          </w:p>
        </w:tc>
        <w:tc>
          <w:tcPr>
            <w:tcW w:w="7069" w:type="dxa"/>
          </w:tcPr>
          <w:p w14:paraId="2BC2604C" w14:textId="02EB79AC" w:rsidR="0026445E" w:rsidRPr="00332B53" w:rsidRDefault="0026445E" w:rsidP="0026445E">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it is more appropriate than contracted prices.</w:t>
            </w:r>
          </w:p>
        </w:tc>
        <w:tc>
          <w:tcPr>
            <w:tcW w:w="3752" w:type="dxa"/>
            <w:shd w:val="clear" w:color="auto" w:fill="E2EFD9" w:themeFill="accent6" w:themeFillTint="33"/>
          </w:tcPr>
          <w:p w14:paraId="5AF520F8" w14:textId="4875C08F" w:rsidR="0026445E" w:rsidRPr="00332B53" w:rsidRDefault="0026445E" w:rsidP="0026445E">
            <w:pPr>
              <w:pStyle w:val="BodyText"/>
              <w:rPr>
                <w:rFonts w:asciiTheme="minorHAnsi" w:hAnsiTheme="minorHAnsi" w:cstheme="minorHAnsi"/>
                <w:bCs/>
                <w:sz w:val="22"/>
                <w:szCs w:val="22"/>
              </w:rPr>
            </w:pPr>
            <w:r w:rsidRPr="0005135B">
              <w:rPr>
                <w:rFonts w:asciiTheme="minorHAnsi" w:hAnsiTheme="minorHAnsi" w:cstheme="minorHAnsi"/>
                <w:bCs/>
                <w:sz w:val="22"/>
                <w:szCs w:val="22"/>
                <w:lang w:val="en-GB"/>
              </w:rPr>
              <w:t>Noted.</w:t>
            </w:r>
          </w:p>
        </w:tc>
      </w:tr>
      <w:tr w:rsidR="00CE6D8F" w:rsidRPr="00332B53" w14:paraId="71FA242B" w14:textId="77777777" w:rsidTr="00576563">
        <w:tc>
          <w:tcPr>
            <w:tcW w:w="1730" w:type="dxa"/>
          </w:tcPr>
          <w:p w14:paraId="0A945255" w14:textId="367CD92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ENWL</w:t>
            </w:r>
          </w:p>
        </w:tc>
        <w:tc>
          <w:tcPr>
            <w:tcW w:w="1530" w:type="dxa"/>
          </w:tcPr>
          <w:p w14:paraId="77272D64"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5053D1B" w14:textId="4FF0C860" w:rsidR="00CE6D8F" w:rsidRPr="00332B53" w:rsidRDefault="007F3C00"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 as the DNOs use the Common Evaluation Methodology Tool to calculate the guide or ceiling price issued as part of the tender process. The guide/ceiling price indicates the price below which DNOs would be unwilling to purchase flexibility services as it is the price point below which the use of flexibility is economically inefficient and not value for money for customers. The use of this approach is necessary until the market matures and price competition exists; at which point using the contracted price may be more appropriate. But DNOs will still need to confirm through the use of the Common Evaluation Methodology (or an equivalent CBA) that the purchase of flexibility services at that price is still an economically efficient solution.</w:t>
            </w:r>
          </w:p>
        </w:tc>
        <w:tc>
          <w:tcPr>
            <w:tcW w:w="3752" w:type="dxa"/>
            <w:shd w:val="clear" w:color="auto" w:fill="E2EFD9" w:themeFill="accent6" w:themeFillTint="33"/>
          </w:tcPr>
          <w:p w14:paraId="2505FE51" w14:textId="43D102C2" w:rsidR="00CE6D8F" w:rsidRPr="00332B53" w:rsidRDefault="0064257C" w:rsidP="00CE6D8F">
            <w:pPr>
              <w:pStyle w:val="BodyText"/>
              <w:rPr>
                <w:rFonts w:asciiTheme="minorHAnsi" w:hAnsiTheme="minorHAnsi" w:cstheme="minorHAnsi"/>
                <w:bCs/>
                <w:sz w:val="22"/>
                <w:szCs w:val="22"/>
              </w:rPr>
            </w:pPr>
            <w:r>
              <w:rPr>
                <w:rFonts w:asciiTheme="minorHAnsi" w:hAnsiTheme="minorHAnsi" w:cstheme="minorHAnsi"/>
                <w:bCs/>
                <w:sz w:val="22"/>
                <w:szCs w:val="22"/>
                <w:lang w:val="en-GB"/>
              </w:rPr>
              <w:t>Yes: requirement for DNOs to prove the need for flexibility services by using the CEM model</w:t>
            </w:r>
          </w:p>
        </w:tc>
      </w:tr>
      <w:tr w:rsidR="0026445E" w:rsidRPr="00332B53" w14:paraId="63F48209" w14:textId="77777777" w:rsidTr="00576563">
        <w:tc>
          <w:tcPr>
            <w:tcW w:w="1730" w:type="dxa"/>
          </w:tcPr>
          <w:p w14:paraId="2AC4D5F8" w14:textId="6EA43703" w:rsidR="0026445E" w:rsidRDefault="0026445E" w:rsidP="0026445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5C514397" w14:textId="77777777" w:rsidR="0026445E" w:rsidRPr="007A0F4A" w:rsidRDefault="0026445E" w:rsidP="0026445E">
            <w:pPr>
              <w:pStyle w:val="BodyTextNoSpacing"/>
              <w:rPr>
                <w:rFonts w:asciiTheme="minorHAnsi" w:hAnsiTheme="minorHAnsi" w:cstheme="minorHAnsi"/>
                <w:bCs/>
                <w:sz w:val="22"/>
                <w:szCs w:val="22"/>
              </w:rPr>
            </w:pPr>
          </w:p>
        </w:tc>
        <w:tc>
          <w:tcPr>
            <w:tcW w:w="7069" w:type="dxa"/>
          </w:tcPr>
          <w:p w14:paraId="349AD00C" w14:textId="77445703" w:rsidR="0026445E" w:rsidRPr="00332B53" w:rsidRDefault="0026445E" w:rsidP="0026445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22C2E2F" w14:textId="28DDA813" w:rsidR="0026445E" w:rsidRPr="00332B53" w:rsidRDefault="0026445E" w:rsidP="0026445E">
            <w:pPr>
              <w:pStyle w:val="BodyText"/>
              <w:rPr>
                <w:rFonts w:asciiTheme="minorHAnsi" w:hAnsiTheme="minorHAnsi" w:cstheme="minorHAnsi"/>
                <w:bCs/>
                <w:sz w:val="22"/>
                <w:szCs w:val="22"/>
              </w:rPr>
            </w:pPr>
            <w:r w:rsidRPr="00261E26">
              <w:rPr>
                <w:rFonts w:asciiTheme="minorHAnsi" w:hAnsiTheme="minorHAnsi" w:cstheme="minorHAnsi"/>
                <w:bCs/>
                <w:sz w:val="22"/>
                <w:szCs w:val="22"/>
                <w:lang w:val="en-GB"/>
              </w:rPr>
              <w:t>Noted.</w:t>
            </w:r>
          </w:p>
        </w:tc>
      </w:tr>
      <w:tr w:rsidR="0026445E" w:rsidRPr="00332B53" w14:paraId="11ECC083" w14:textId="77777777" w:rsidTr="00576563">
        <w:tc>
          <w:tcPr>
            <w:tcW w:w="1730" w:type="dxa"/>
          </w:tcPr>
          <w:p w14:paraId="4D3004FD" w14:textId="2CDF599D" w:rsidR="0026445E" w:rsidRDefault="0026445E" w:rsidP="0026445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463C3128" w14:textId="77777777" w:rsidR="0026445E" w:rsidRPr="007A0F4A" w:rsidRDefault="0026445E" w:rsidP="0026445E">
            <w:pPr>
              <w:pStyle w:val="BodyTextNoSpacing"/>
              <w:rPr>
                <w:rFonts w:asciiTheme="minorHAnsi" w:hAnsiTheme="minorHAnsi" w:cstheme="minorHAnsi"/>
                <w:bCs/>
                <w:sz w:val="22"/>
                <w:szCs w:val="22"/>
              </w:rPr>
            </w:pPr>
          </w:p>
        </w:tc>
        <w:tc>
          <w:tcPr>
            <w:tcW w:w="7069" w:type="dxa"/>
          </w:tcPr>
          <w:p w14:paraId="0E369DCE" w14:textId="513FCDA0" w:rsidR="0026445E" w:rsidRPr="00332B53" w:rsidRDefault="0026445E" w:rsidP="0026445E">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allows for consideration of prices in nascent markets.</w:t>
            </w:r>
          </w:p>
        </w:tc>
        <w:tc>
          <w:tcPr>
            <w:tcW w:w="3752" w:type="dxa"/>
            <w:shd w:val="clear" w:color="auto" w:fill="E2EFD9" w:themeFill="accent6" w:themeFillTint="33"/>
          </w:tcPr>
          <w:p w14:paraId="6050AC3E" w14:textId="5A85B5DF" w:rsidR="0026445E" w:rsidRPr="00332B53" w:rsidRDefault="0026445E" w:rsidP="0026445E">
            <w:pPr>
              <w:pStyle w:val="BodyText"/>
              <w:rPr>
                <w:rFonts w:asciiTheme="minorHAnsi" w:hAnsiTheme="minorHAnsi" w:cstheme="minorHAnsi"/>
                <w:bCs/>
                <w:sz w:val="22"/>
                <w:szCs w:val="22"/>
              </w:rPr>
            </w:pPr>
            <w:r w:rsidRPr="00261E26">
              <w:rPr>
                <w:rFonts w:asciiTheme="minorHAnsi" w:hAnsiTheme="minorHAnsi" w:cstheme="minorHAnsi"/>
                <w:bCs/>
                <w:sz w:val="22"/>
                <w:szCs w:val="22"/>
                <w:lang w:val="en-GB"/>
              </w:rPr>
              <w:t>Noted.</w:t>
            </w:r>
          </w:p>
        </w:tc>
      </w:tr>
      <w:tr w:rsidR="0026445E" w:rsidRPr="00332B53" w14:paraId="53E02747" w14:textId="77777777" w:rsidTr="00576563">
        <w:tc>
          <w:tcPr>
            <w:tcW w:w="1730" w:type="dxa"/>
          </w:tcPr>
          <w:p w14:paraId="39E0A584" w14:textId="0F7DA8B1" w:rsidR="0026445E" w:rsidRDefault="0026445E" w:rsidP="0026445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7A3A8920" w14:textId="77777777" w:rsidR="0026445E" w:rsidRPr="007A0F4A" w:rsidRDefault="0026445E" w:rsidP="0026445E">
            <w:pPr>
              <w:pStyle w:val="BodyTextNoSpacing"/>
              <w:rPr>
                <w:rFonts w:asciiTheme="minorHAnsi" w:hAnsiTheme="minorHAnsi" w:cstheme="minorHAnsi"/>
                <w:bCs/>
                <w:sz w:val="22"/>
                <w:szCs w:val="22"/>
              </w:rPr>
            </w:pPr>
          </w:p>
        </w:tc>
        <w:tc>
          <w:tcPr>
            <w:tcW w:w="7069" w:type="dxa"/>
          </w:tcPr>
          <w:p w14:paraId="32AB781A" w14:textId="001B0326" w:rsidR="0026445E" w:rsidRPr="00332B53" w:rsidRDefault="0026445E" w:rsidP="0026445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72B5170" w14:textId="569F051A" w:rsidR="0026445E" w:rsidRPr="00332B53" w:rsidRDefault="0026445E" w:rsidP="0026445E">
            <w:pPr>
              <w:pStyle w:val="BodyText"/>
              <w:rPr>
                <w:rFonts w:asciiTheme="minorHAnsi" w:hAnsiTheme="minorHAnsi" w:cstheme="minorHAnsi"/>
                <w:bCs/>
                <w:sz w:val="22"/>
                <w:szCs w:val="22"/>
              </w:rPr>
            </w:pPr>
            <w:r w:rsidRPr="00261E26">
              <w:rPr>
                <w:rFonts w:asciiTheme="minorHAnsi" w:hAnsiTheme="minorHAnsi" w:cstheme="minorHAnsi"/>
                <w:bCs/>
                <w:sz w:val="22"/>
                <w:szCs w:val="22"/>
                <w:lang w:val="en-GB"/>
              </w:rPr>
              <w:t>Noted.</w:t>
            </w:r>
          </w:p>
        </w:tc>
      </w:tr>
      <w:tr w:rsidR="0026445E" w:rsidRPr="00332B53" w14:paraId="39D5DF4B" w14:textId="77777777" w:rsidTr="00576563">
        <w:tc>
          <w:tcPr>
            <w:tcW w:w="1730" w:type="dxa"/>
          </w:tcPr>
          <w:p w14:paraId="3F3E9FBC" w14:textId="62BD3ACE" w:rsidR="0026445E" w:rsidRDefault="0026445E" w:rsidP="0026445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6082D439" w14:textId="77777777" w:rsidR="0026445E" w:rsidRPr="007A0F4A" w:rsidRDefault="0026445E" w:rsidP="0026445E">
            <w:pPr>
              <w:pStyle w:val="BodyTextNoSpacing"/>
              <w:rPr>
                <w:rFonts w:asciiTheme="minorHAnsi" w:hAnsiTheme="minorHAnsi" w:cstheme="minorHAnsi"/>
                <w:bCs/>
                <w:sz w:val="22"/>
                <w:szCs w:val="22"/>
              </w:rPr>
            </w:pPr>
          </w:p>
        </w:tc>
        <w:tc>
          <w:tcPr>
            <w:tcW w:w="7069" w:type="dxa"/>
          </w:tcPr>
          <w:p w14:paraId="1F52CDAC" w14:textId="77777777" w:rsidR="0026445E" w:rsidRPr="00332B53" w:rsidRDefault="0026445E" w:rsidP="0026445E">
            <w:pPr>
              <w:pStyle w:val="BodyText"/>
              <w:rPr>
                <w:rFonts w:asciiTheme="minorHAnsi" w:hAnsiTheme="minorHAnsi" w:cstheme="minorHAnsi"/>
                <w:bCs/>
                <w:sz w:val="22"/>
                <w:szCs w:val="22"/>
              </w:rPr>
            </w:pPr>
            <w:r w:rsidRPr="00332B53">
              <w:rPr>
                <w:rFonts w:asciiTheme="minorHAnsi" w:hAnsiTheme="minorHAnsi" w:cstheme="minorHAnsi"/>
                <w:bCs/>
                <w:sz w:val="22"/>
                <w:szCs w:val="22"/>
              </w:rPr>
              <w:t>From our reading of the legal text, we understood that the highest tendered utilisation price would</w:t>
            </w:r>
          </w:p>
          <w:p w14:paraId="46A90A56" w14:textId="77777777" w:rsidR="0026445E" w:rsidRPr="00332B53" w:rsidRDefault="0026445E" w:rsidP="0026445E">
            <w:pPr>
              <w:pStyle w:val="BodyText"/>
              <w:rPr>
                <w:rFonts w:asciiTheme="minorHAnsi" w:hAnsiTheme="minorHAnsi" w:cstheme="minorHAnsi"/>
                <w:bCs/>
                <w:sz w:val="22"/>
                <w:szCs w:val="22"/>
              </w:rPr>
            </w:pPr>
            <w:r w:rsidRPr="00332B53">
              <w:rPr>
                <w:rFonts w:asciiTheme="minorHAnsi" w:hAnsiTheme="minorHAnsi" w:cstheme="minorHAnsi"/>
                <w:bCs/>
                <w:sz w:val="22"/>
                <w:szCs w:val="22"/>
              </w:rPr>
              <w:t>only be used when the DNO has not contracted any flexibility services in the previous two regulatory</w:t>
            </w:r>
          </w:p>
          <w:p w14:paraId="5DFE70B0" w14:textId="77777777" w:rsidR="0026445E" w:rsidRPr="00332B53" w:rsidRDefault="0026445E" w:rsidP="0026445E">
            <w:pPr>
              <w:pStyle w:val="BodyText"/>
              <w:rPr>
                <w:rFonts w:asciiTheme="minorHAnsi" w:hAnsiTheme="minorHAnsi" w:cstheme="minorHAnsi"/>
                <w:bCs/>
                <w:sz w:val="22"/>
                <w:szCs w:val="22"/>
              </w:rPr>
            </w:pPr>
            <w:r w:rsidRPr="00332B53">
              <w:rPr>
                <w:rFonts w:asciiTheme="minorHAnsi" w:hAnsiTheme="minorHAnsi" w:cstheme="minorHAnsi"/>
                <w:bCs/>
                <w:sz w:val="22"/>
                <w:szCs w:val="22"/>
              </w:rPr>
              <w:t>years. If this is, in fact, the intention then we agree with the proposed methodology but where</w:t>
            </w:r>
          </w:p>
          <w:p w14:paraId="16148240" w14:textId="0535FBEA" w:rsidR="0026445E" w:rsidRPr="00332B53" w:rsidRDefault="0026445E" w:rsidP="0026445E">
            <w:pPr>
              <w:pStyle w:val="BodyText"/>
              <w:rPr>
                <w:rFonts w:asciiTheme="minorHAnsi" w:hAnsiTheme="minorHAnsi" w:cstheme="minorHAnsi"/>
                <w:bCs/>
                <w:sz w:val="22"/>
                <w:szCs w:val="22"/>
              </w:rPr>
            </w:pPr>
            <w:r w:rsidRPr="00332B53">
              <w:rPr>
                <w:rFonts w:asciiTheme="minorHAnsi" w:hAnsiTheme="minorHAnsi" w:cstheme="minorHAnsi"/>
                <w:bCs/>
                <w:sz w:val="22"/>
                <w:szCs w:val="22"/>
              </w:rPr>
              <w:t>tendered prices are available this information should take precedence.</w:t>
            </w:r>
          </w:p>
        </w:tc>
        <w:tc>
          <w:tcPr>
            <w:tcW w:w="3752" w:type="dxa"/>
            <w:shd w:val="clear" w:color="auto" w:fill="E2EFD9" w:themeFill="accent6" w:themeFillTint="33"/>
          </w:tcPr>
          <w:p w14:paraId="2BD5882D" w14:textId="2D938F29" w:rsidR="0026445E" w:rsidRPr="00332B53" w:rsidRDefault="0026445E" w:rsidP="0026445E">
            <w:pPr>
              <w:pStyle w:val="BodyText"/>
              <w:rPr>
                <w:rFonts w:asciiTheme="minorHAnsi" w:hAnsiTheme="minorHAnsi" w:cstheme="minorHAnsi"/>
                <w:bCs/>
                <w:sz w:val="22"/>
                <w:szCs w:val="22"/>
              </w:rPr>
            </w:pPr>
            <w:r w:rsidRPr="00261E26">
              <w:rPr>
                <w:rFonts w:asciiTheme="minorHAnsi" w:hAnsiTheme="minorHAnsi" w:cstheme="minorHAnsi"/>
                <w:bCs/>
                <w:sz w:val="22"/>
                <w:szCs w:val="22"/>
                <w:lang w:val="en-GB"/>
              </w:rPr>
              <w:t>Noted.</w:t>
            </w:r>
          </w:p>
        </w:tc>
      </w:tr>
      <w:tr w:rsidR="0026445E" w:rsidRPr="00332B53" w14:paraId="3D3DA87F" w14:textId="77777777" w:rsidTr="00576563">
        <w:tc>
          <w:tcPr>
            <w:tcW w:w="1730" w:type="dxa"/>
          </w:tcPr>
          <w:p w14:paraId="1BF784F0" w14:textId="1085ECFF" w:rsidR="0026445E" w:rsidRDefault="0026445E" w:rsidP="0026445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OPN</w:t>
            </w:r>
          </w:p>
        </w:tc>
        <w:tc>
          <w:tcPr>
            <w:tcW w:w="1530" w:type="dxa"/>
          </w:tcPr>
          <w:p w14:paraId="01B3A350" w14:textId="77777777" w:rsidR="0026445E" w:rsidRPr="007A0F4A" w:rsidRDefault="0026445E" w:rsidP="0026445E">
            <w:pPr>
              <w:pStyle w:val="BodyTextNoSpacing"/>
              <w:rPr>
                <w:rFonts w:asciiTheme="minorHAnsi" w:hAnsiTheme="minorHAnsi" w:cstheme="minorHAnsi"/>
                <w:bCs/>
                <w:sz w:val="22"/>
                <w:szCs w:val="22"/>
              </w:rPr>
            </w:pPr>
          </w:p>
        </w:tc>
        <w:tc>
          <w:tcPr>
            <w:tcW w:w="7069" w:type="dxa"/>
          </w:tcPr>
          <w:p w14:paraId="638CE969" w14:textId="0E7500FB" w:rsidR="0026445E" w:rsidRPr="00332B53" w:rsidRDefault="0026445E" w:rsidP="0026445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2FE34793" w14:textId="56579D1F" w:rsidR="0026445E" w:rsidRPr="00332B53" w:rsidRDefault="0026445E" w:rsidP="0026445E">
            <w:pPr>
              <w:pStyle w:val="BodyText"/>
              <w:rPr>
                <w:rFonts w:asciiTheme="minorHAnsi" w:hAnsiTheme="minorHAnsi" w:cstheme="minorHAnsi"/>
                <w:bCs/>
                <w:sz w:val="22"/>
                <w:szCs w:val="22"/>
              </w:rPr>
            </w:pPr>
            <w:r w:rsidRPr="009E1F35">
              <w:rPr>
                <w:rFonts w:asciiTheme="minorHAnsi" w:hAnsiTheme="minorHAnsi" w:cstheme="minorHAnsi"/>
                <w:bCs/>
                <w:sz w:val="22"/>
                <w:szCs w:val="22"/>
                <w:lang w:val="en-GB"/>
              </w:rPr>
              <w:t>Noted.</w:t>
            </w:r>
          </w:p>
        </w:tc>
      </w:tr>
      <w:tr w:rsidR="0026445E" w:rsidRPr="00332B53" w14:paraId="379236FE" w14:textId="77777777" w:rsidTr="00576563">
        <w:tc>
          <w:tcPr>
            <w:tcW w:w="1730" w:type="dxa"/>
          </w:tcPr>
          <w:p w14:paraId="64289C5E" w14:textId="778ED9A0" w:rsidR="0026445E" w:rsidRPr="007A0F4A" w:rsidRDefault="0026445E" w:rsidP="0026445E">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0503B65E" w14:textId="77777777" w:rsidR="0026445E" w:rsidRPr="007A0F4A" w:rsidRDefault="0026445E" w:rsidP="0026445E">
            <w:pPr>
              <w:pStyle w:val="BodyTextNoSpacing"/>
              <w:rPr>
                <w:rFonts w:asciiTheme="minorHAnsi" w:hAnsiTheme="minorHAnsi" w:cstheme="minorHAnsi"/>
                <w:bCs/>
                <w:sz w:val="22"/>
                <w:szCs w:val="22"/>
              </w:rPr>
            </w:pPr>
          </w:p>
        </w:tc>
        <w:tc>
          <w:tcPr>
            <w:tcW w:w="7069" w:type="dxa"/>
          </w:tcPr>
          <w:p w14:paraId="7A77DD0E" w14:textId="092C4FA5" w:rsidR="0026445E" w:rsidRPr="00332B53" w:rsidRDefault="0026445E" w:rsidP="0026445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Tendered ceiling prices should be included, as they are representative of the price the DNO would be willing to pay, if the consumer were to ‘willingly’ offer the flexibility that the DNOs are ‘taking’ by exceeding the curtailment limit. Using all available prices will better reflect the direction that the price should be ‘markedly’ higher and not using tendered prices could cause distortions in developing flexibility markets.</w:t>
            </w:r>
          </w:p>
        </w:tc>
        <w:tc>
          <w:tcPr>
            <w:tcW w:w="3752" w:type="dxa"/>
            <w:shd w:val="clear" w:color="auto" w:fill="E2EFD9" w:themeFill="accent6" w:themeFillTint="33"/>
          </w:tcPr>
          <w:p w14:paraId="63686908" w14:textId="7A338F4A" w:rsidR="0026445E" w:rsidRPr="00332B53" w:rsidRDefault="0026445E" w:rsidP="0026445E">
            <w:pPr>
              <w:pStyle w:val="BodyText"/>
              <w:rPr>
                <w:rFonts w:asciiTheme="minorHAnsi" w:hAnsiTheme="minorHAnsi" w:cstheme="minorHAnsi"/>
                <w:bCs/>
                <w:sz w:val="22"/>
                <w:szCs w:val="22"/>
                <w:lang w:val="en-GB"/>
              </w:rPr>
            </w:pPr>
            <w:r w:rsidRPr="009E1F35">
              <w:rPr>
                <w:rFonts w:asciiTheme="minorHAnsi" w:hAnsiTheme="minorHAnsi" w:cstheme="minorHAnsi"/>
                <w:bCs/>
                <w:sz w:val="22"/>
                <w:szCs w:val="22"/>
                <w:lang w:val="en-GB"/>
              </w:rPr>
              <w:t>Noted.</w:t>
            </w:r>
          </w:p>
        </w:tc>
      </w:tr>
      <w:tr w:rsidR="00CE6D8F" w:rsidRPr="00332B53" w14:paraId="53F293A1" w14:textId="77777777" w:rsidTr="00576563">
        <w:tc>
          <w:tcPr>
            <w:tcW w:w="1730" w:type="dxa"/>
          </w:tcPr>
          <w:p w14:paraId="22D79BAC" w14:textId="3E3FD5EC"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447BE4C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6003C70F" w14:textId="39E9CDED" w:rsidR="00CE6D8F" w:rsidRPr="00332B53" w:rsidRDefault="000C6C27"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this is appropriate due to the stage of the emerging Distribution Flexibility market.</w:t>
            </w:r>
          </w:p>
        </w:tc>
        <w:tc>
          <w:tcPr>
            <w:tcW w:w="3752" w:type="dxa"/>
            <w:shd w:val="clear" w:color="auto" w:fill="E2EFD9" w:themeFill="accent6" w:themeFillTint="33"/>
          </w:tcPr>
          <w:p w14:paraId="0BF86976" w14:textId="150F9B54" w:rsidR="00CE6D8F" w:rsidRPr="00332B53" w:rsidRDefault="000E01C3" w:rsidP="00CE6D8F">
            <w:pPr>
              <w:pStyle w:val="BodyText"/>
              <w:rPr>
                <w:rFonts w:asciiTheme="minorHAnsi" w:hAnsiTheme="minorHAnsi" w:cstheme="minorHAnsi"/>
                <w:bCs/>
                <w:sz w:val="22"/>
                <w:szCs w:val="22"/>
              </w:rPr>
            </w:pPr>
            <w:r w:rsidRPr="009E1F35">
              <w:rPr>
                <w:rFonts w:asciiTheme="minorHAnsi" w:hAnsiTheme="minorHAnsi" w:cstheme="minorHAnsi"/>
                <w:bCs/>
                <w:sz w:val="22"/>
                <w:szCs w:val="22"/>
                <w:lang w:val="en-GB"/>
              </w:rPr>
              <w:t>Noted.</w:t>
            </w:r>
          </w:p>
        </w:tc>
      </w:tr>
      <w:tr w:rsidR="00CE6D8F" w:rsidRPr="00332B53" w14:paraId="538E130D" w14:textId="77777777" w:rsidTr="00576563">
        <w:tc>
          <w:tcPr>
            <w:tcW w:w="1730" w:type="dxa"/>
          </w:tcPr>
          <w:p w14:paraId="001FE742" w14:textId="31FE8FE2"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62F7781C"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46E1D906"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We note that the proposal includes this additional provision which is not included in Ofgem’s Directions. We understand that this is in recognition of the fact that flexibility markets are at an early stage of development and contracted prices may not always be available but using tendered prices would give a good indication of the prices a DNO would be prepared to pay.</w:t>
            </w:r>
          </w:p>
          <w:p w14:paraId="4AC7BFA9" w14:textId="614FA786" w:rsidR="00CE6D8F"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We expect that as these markets develop, more distributors will be able to provide contracted prices. As such, we see the inclusion of tendered prices as a transitional measure. For the avoidance of doubt, and in accordance with the work of the Energy Data Taskforce (see Question 33 below), it is important to codify that the tendered prices are published by the DNO so that all stakeholders have sight of it. Therefore, we propose that the template at Appendix A of the draft legal text is amended to add fields specifically for distributors’ data on tendered prices if contracted prices are not available.</w:t>
            </w:r>
          </w:p>
        </w:tc>
        <w:tc>
          <w:tcPr>
            <w:tcW w:w="3752" w:type="dxa"/>
            <w:shd w:val="clear" w:color="auto" w:fill="E2EFD9" w:themeFill="accent6" w:themeFillTint="33"/>
          </w:tcPr>
          <w:p w14:paraId="575A2962" w14:textId="77777777" w:rsidR="007763E0" w:rsidRDefault="007763E0" w:rsidP="007763E0">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Yes – temporary measure; tendered prices should be published (per EDT).</w:t>
            </w:r>
          </w:p>
          <w:p w14:paraId="6C10976D" w14:textId="38F26D9E" w:rsidR="00CE6D8F" w:rsidRPr="00332B53" w:rsidRDefault="007763E0" w:rsidP="007763E0">
            <w:pPr>
              <w:pStyle w:val="BodyText"/>
              <w:rPr>
                <w:rFonts w:asciiTheme="minorHAnsi" w:hAnsiTheme="minorHAnsi" w:cstheme="minorHAnsi"/>
                <w:bCs/>
                <w:sz w:val="22"/>
                <w:szCs w:val="22"/>
              </w:rPr>
            </w:pPr>
            <w:r>
              <w:rPr>
                <w:rFonts w:asciiTheme="minorHAnsi" w:hAnsiTheme="minorHAnsi" w:cstheme="minorHAnsi"/>
                <w:bCs/>
                <w:sz w:val="22"/>
                <w:szCs w:val="22"/>
                <w:lang w:val="en-GB"/>
              </w:rPr>
              <w:t>Amend Appendix A template to add tendered prices</w:t>
            </w:r>
          </w:p>
        </w:tc>
      </w:tr>
      <w:tr w:rsidR="00CE6D8F" w:rsidRPr="00332B53" w14:paraId="4B512ED8" w14:textId="77777777" w:rsidTr="00576563">
        <w:tc>
          <w:tcPr>
            <w:tcW w:w="1730" w:type="dxa"/>
          </w:tcPr>
          <w:p w14:paraId="1524E12A" w14:textId="0DE2A014"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42DED0A4"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8F6E8E2" w14:textId="528D822E" w:rsidR="00CE6D8F" w:rsidRPr="00332B53" w:rsidRDefault="00745814"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is a reasonable reference point should the situation occur where the DNO has no other curtailment contracts in operation.</w:t>
            </w:r>
          </w:p>
        </w:tc>
        <w:tc>
          <w:tcPr>
            <w:tcW w:w="3752" w:type="dxa"/>
            <w:shd w:val="clear" w:color="auto" w:fill="E2EFD9" w:themeFill="accent6" w:themeFillTint="33"/>
          </w:tcPr>
          <w:p w14:paraId="335126FB" w14:textId="064A1441" w:rsidR="00CE6D8F" w:rsidRPr="00332B53" w:rsidRDefault="009E0248" w:rsidP="00CE6D8F">
            <w:pPr>
              <w:pStyle w:val="BodyText"/>
              <w:rPr>
                <w:rFonts w:asciiTheme="minorHAnsi" w:hAnsiTheme="minorHAnsi" w:cstheme="minorHAnsi"/>
                <w:bCs/>
                <w:sz w:val="22"/>
                <w:szCs w:val="22"/>
              </w:rPr>
            </w:pPr>
            <w:r w:rsidRPr="009E1F35">
              <w:rPr>
                <w:rFonts w:asciiTheme="minorHAnsi" w:hAnsiTheme="minorHAnsi" w:cstheme="minorHAnsi"/>
                <w:bCs/>
                <w:sz w:val="22"/>
                <w:szCs w:val="22"/>
                <w:lang w:val="en-GB"/>
              </w:rPr>
              <w:t>Noted.</w:t>
            </w:r>
          </w:p>
        </w:tc>
      </w:tr>
      <w:tr w:rsidR="00CE6D8F" w:rsidRPr="00332B53" w14:paraId="2909C69A" w14:textId="77777777" w:rsidTr="00576563">
        <w:tc>
          <w:tcPr>
            <w:tcW w:w="1730" w:type="dxa"/>
          </w:tcPr>
          <w:p w14:paraId="590072B3" w14:textId="4A23E3F9"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013D15D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F7AD622" w14:textId="1C071822" w:rsidR="00CE6D8F" w:rsidRPr="00332B53" w:rsidRDefault="00B105C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can use tendered prices in the absence of contracted prices.</w:t>
            </w:r>
          </w:p>
        </w:tc>
        <w:tc>
          <w:tcPr>
            <w:tcW w:w="3752" w:type="dxa"/>
            <w:shd w:val="clear" w:color="auto" w:fill="E2EFD9" w:themeFill="accent6" w:themeFillTint="33"/>
          </w:tcPr>
          <w:p w14:paraId="46759CB6" w14:textId="5B527B1E" w:rsidR="00CE6D8F" w:rsidRPr="00332B53" w:rsidRDefault="009E0248" w:rsidP="00CE6D8F">
            <w:pPr>
              <w:pStyle w:val="BodyText"/>
              <w:rPr>
                <w:rFonts w:asciiTheme="minorHAnsi" w:hAnsiTheme="minorHAnsi" w:cstheme="minorHAnsi"/>
                <w:bCs/>
                <w:sz w:val="22"/>
                <w:szCs w:val="22"/>
              </w:rPr>
            </w:pPr>
            <w:r w:rsidRPr="009E1F35">
              <w:rPr>
                <w:rFonts w:asciiTheme="minorHAnsi" w:hAnsiTheme="minorHAnsi" w:cstheme="minorHAnsi"/>
                <w:bCs/>
                <w:sz w:val="22"/>
                <w:szCs w:val="22"/>
                <w:lang w:val="en-GB"/>
              </w:rPr>
              <w:t>Noted.</w:t>
            </w:r>
          </w:p>
        </w:tc>
      </w:tr>
      <w:tr w:rsidR="00CE6D8F" w:rsidRPr="00332B53" w14:paraId="3F1B5112" w14:textId="77777777" w:rsidTr="00576563">
        <w:tc>
          <w:tcPr>
            <w:tcW w:w="1730" w:type="dxa"/>
          </w:tcPr>
          <w:p w14:paraId="37DA2CF0" w14:textId="5DEDB6F3"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47FAC5C2"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7A8183C2" w14:textId="0B69F620"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this approach.</w:t>
            </w:r>
          </w:p>
        </w:tc>
        <w:tc>
          <w:tcPr>
            <w:tcW w:w="3752" w:type="dxa"/>
            <w:shd w:val="clear" w:color="auto" w:fill="E2EFD9" w:themeFill="accent6" w:themeFillTint="33"/>
          </w:tcPr>
          <w:p w14:paraId="55A892F9" w14:textId="21307703" w:rsidR="00CE6D8F" w:rsidRPr="00332B53" w:rsidRDefault="009E0248" w:rsidP="00CE6D8F">
            <w:pPr>
              <w:pStyle w:val="BodyText"/>
              <w:rPr>
                <w:rFonts w:asciiTheme="minorHAnsi" w:hAnsiTheme="minorHAnsi" w:cstheme="minorHAnsi"/>
                <w:bCs/>
                <w:sz w:val="22"/>
                <w:szCs w:val="22"/>
              </w:rPr>
            </w:pPr>
            <w:r w:rsidRPr="009E1F35">
              <w:rPr>
                <w:rFonts w:asciiTheme="minorHAnsi" w:hAnsiTheme="minorHAnsi" w:cstheme="minorHAnsi"/>
                <w:bCs/>
                <w:sz w:val="22"/>
                <w:szCs w:val="22"/>
                <w:lang w:val="en-GB"/>
              </w:rPr>
              <w:t>Noted.</w:t>
            </w:r>
          </w:p>
        </w:tc>
      </w:tr>
      <w:tr w:rsidR="00CE6D8F" w:rsidRPr="007A0F4A" w14:paraId="6619932F" w14:textId="77777777" w:rsidTr="00576563">
        <w:tc>
          <w:tcPr>
            <w:tcW w:w="14081" w:type="dxa"/>
            <w:gridSpan w:val="4"/>
            <w:shd w:val="clear" w:color="auto" w:fill="E2EFD9" w:themeFill="accent6" w:themeFillTint="33"/>
          </w:tcPr>
          <w:p w14:paraId="11ABC225" w14:textId="77777777" w:rsidR="00CE6D8F" w:rsidRPr="00D646AD" w:rsidRDefault="00CE6D8F" w:rsidP="00CE6D8F">
            <w:pPr>
              <w:pStyle w:val="BodyText"/>
              <w:rPr>
                <w:rFonts w:asciiTheme="minorHAnsi" w:hAnsiTheme="minorHAnsi" w:cstheme="minorHAnsi"/>
                <w:b/>
                <w:sz w:val="22"/>
                <w:szCs w:val="22"/>
                <w:lang w:val="en-GB"/>
              </w:rPr>
            </w:pPr>
            <w:r w:rsidRPr="00D646AD">
              <w:rPr>
                <w:rFonts w:asciiTheme="minorHAnsi" w:hAnsiTheme="minorHAnsi" w:cstheme="minorHAnsi"/>
                <w:b/>
                <w:sz w:val="22"/>
                <w:szCs w:val="22"/>
                <w:lang w:val="en-GB"/>
              </w:rPr>
              <w:t xml:space="preserve">Working Group Conclusions: </w:t>
            </w:r>
          </w:p>
          <w:p w14:paraId="0543B819" w14:textId="77777777" w:rsidR="00D646AD" w:rsidRDefault="00D646AD" w:rsidP="00D646AD">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Summary</w:t>
            </w:r>
            <w:r>
              <w:rPr>
                <w:rFonts w:asciiTheme="minorHAnsi" w:hAnsiTheme="minorHAnsi" w:cstheme="minorHAnsi"/>
                <w:bCs/>
                <w:sz w:val="22"/>
                <w:szCs w:val="22"/>
                <w:lang w:val="en-GB"/>
              </w:rPr>
              <w:t>:</w:t>
            </w:r>
          </w:p>
          <w:p w14:paraId="11FA4278" w14:textId="77777777" w:rsidR="00D646AD" w:rsidRDefault="00D646AD" w:rsidP="00D646AD">
            <w:pPr>
              <w:pStyle w:val="BodyText"/>
              <w:numPr>
                <w:ilvl w:val="0"/>
                <w:numId w:val="16"/>
              </w:numPr>
              <w:rPr>
                <w:rFonts w:asciiTheme="minorHAnsi" w:hAnsiTheme="minorHAnsi" w:cstheme="minorHAnsi"/>
                <w:bCs/>
                <w:sz w:val="22"/>
                <w:szCs w:val="22"/>
                <w:lang w:val="en-GB"/>
              </w:rPr>
            </w:pPr>
            <w:r w:rsidRPr="00004C9A">
              <w:rPr>
                <w:rFonts w:asciiTheme="minorHAnsi" w:hAnsiTheme="minorHAnsi" w:cstheme="minorHAnsi"/>
                <w:bCs/>
                <w:sz w:val="22"/>
                <w:szCs w:val="22"/>
                <w:lang w:val="en-GB"/>
              </w:rPr>
              <w:t xml:space="preserve">All 14 respondents agree </w:t>
            </w:r>
            <w:r>
              <w:rPr>
                <w:rFonts w:asciiTheme="minorHAnsi" w:hAnsiTheme="minorHAnsi" w:cstheme="minorHAnsi"/>
                <w:bCs/>
                <w:sz w:val="22"/>
                <w:szCs w:val="22"/>
                <w:lang w:val="en-GB"/>
              </w:rPr>
              <w:t>with the use of tendered prices for Distribution Flexibility Services, albeit one response appears contradictory.</w:t>
            </w:r>
          </w:p>
          <w:p w14:paraId="48D4AF97" w14:textId="77777777" w:rsidR="00D646AD" w:rsidRDefault="00D646AD" w:rsidP="00D646AD">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2260FDF6" w14:textId="77777777" w:rsidR="00D646AD" w:rsidRDefault="00D646AD" w:rsidP="00D646AD">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Unsure on EDF’s comment of tendered being “more appropriate than contracted prices”, given it is an ‘and’ not an ‘or’</w:t>
            </w:r>
          </w:p>
          <w:p w14:paraId="7DFB927E" w14:textId="77777777" w:rsidR="00D646AD" w:rsidRDefault="00D646AD" w:rsidP="00D646AD">
            <w:pPr>
              <w:pStyle w:val="BodyText"/>
              <w:ind w:left="720"/>
              <w:rPr>
                <w:rFonts w:asciiTheme="minorHAnsi" w:hAnsiTheme="minorHAnsi" w:cstheme="minorHAnsi"/>
                <w:bCs/>
                <w:sz w:val="22"/>
                <w:szCs w:val="22"/>
                <w:lang w:val="en-GB"/>
              </w:rPr>
            </w:pPr>
            <w:r w:rsidRPr="00224024">
              <w:rPr>
                <w:rFonts w:asciiTheme="minorHAnsi" w:hAnsiTheme="minorHAnsi" w:cstheme="minorHAnsi"/>
                <w:b/>
                <w:sz w:val="22"/>
                <w:szCs w:val="22"/>
                <w:lang w:val="en-GB"/>
              </w:rPr>
              <w:t>Recommendation</w:t>
            </w:r>
            <w:r>
              <w:rPr>
                <w:rFonts w:asciiTheme="minorHAnsi" w:hAnsiTheme="minorHAnsi" w:cstheme="minorHAnsi"/>
                <w:bCs/>
                <w:sz w:val="22"/>
                <w:szCs w:val="22"/>
                <w:lang w:val="en-GB"/>
              </w:rPr>
              <w:t>: Note the response but no action needed other than to clarity the methodology.</w:t>
            </w:r>
          </w:p>
          <w:p w14:paraId="372FDA98" w14:textId="77777777" w:rsidR="00D646AD" w:rsidRDefault="00D646AD" w:rsidP="00D646AD">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Octopus appear to agree with the proposal to use tendered prices where contracted are not available, but then state the view that tendered prices should take precedent.</w:t>
            </w:r>
          </w:p>
          <w:p w14:paraId="41E1C592" w14:textId="77777777" w:rsidR="00D646AD" w:rsidRDefault="00D646AD" w:rsidP="00D646AD">
            <w:pPr>
              <w:pStyle w:val="BodyText"/>
              <w:ind w:left="720"/>
              <w:rPr>
                <w:rFonts w:asciiTheme="minorHAnsi" w:hAnsiTheme="minorHAnsi" w:cstheme="minorHAnsi"/>
                <w:bCs/>
                <w:sz w:val="22"/>
                <w:szCs w:val="22"/>
                <w:lang w:val="en-GB"/>
              </w:rPr>
            </w:pPr>
            <w:r>
              <w:rPr>
                <w:rFonts w:asciiTheme="minorHAnsi" w:hAnsiTheme="minorHAnsi" w:cstheme="minorHAnsi"/>
                <w:b/>
                <w:sz w:val="22"/>
                <w:szCs w:val="22"/>
                <w:lang w:val="en-GB"/>
              </w:rPr>
              <w:t xml:space="preserve">Recommendation: </w:t>
            </w:r>
            <w:r>
              <w:rPr>
                <w:rFonts w:asciiTheme="minorHAnsi" w:hAnsiTheme="minorHAnsi" w:cstheme="minorHAnsi"/>
                <w:bCs/>
                <w:sz w:val="22"/>
                <w:szCs w:val="22"/>
                <w:lang w:val="en-GB"/>
              </w:rPr>
              <w:t>Note the response but no action needed other than to clarify the methodology.</w:t>
            </w:r>
          </w:p>
          <w:p w14:paraId="0D654F67" w14:textId="77777777" w:rsidR="00D646AD" w:rsidRDefault="00D646AD" w:rsidP="00D646AD">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SSEG seek to codify the publication of tendered prices, but the obligation is to publish them (assuming no contracted prices are available </w:t>
            </w:r>
            <w:proofErr w:type="gramStart"/>
            <w:r>
              <w:rPr>
                <w:rFonts w:asciiTheme="minorHAnsi" w:hAnsiTheme="minorHAnsi" w:cstheme="minorHAnsi"/>
                <w:bCs/>
                <w:sz w:val="22"/>
                <w:szCs w:val="22"/>
                <w:lang w:val="en-GB"/>
              </w:rPr>
              <w:t>i.e.</w:t>
            </w:r>
            <w:proofErr w:type="gramEnd"/>
            <w:r>
              <w:rPr>
                <w:rFonts w:asciiTheme="minorHAnsi" w:hAnsiTheme="minorHAnsi" w:cstheme="minorHAnsi"/>
                <w:bCs/>
                <w:sz w:val="22"/>
                <w:szCs w:val="22"/>
                <w:lang w:val="en-GB"/>
              </w:rPr>
              <w:t xml:space="preserve"> tendered would not be published if all tenders had resulted in a contract being awarded).</w:t>
            </w:r>
          </w:p>
          <w:p w14:paraId="7F547501" w14:textId="02A3E256" w:rsidR="00D646AD" w:rsidRPr="007A0F4A" w:rsidRDefault="00D646AD" w:rsidP="00D646AD">
            <w:pPr>
              <w:pStyle w:val="BodyText"/>
              <w:rPr>
                <w:rFonts w:asciiTheme="minorHAnsi" w:hAnsiTheme="minorHAnsi" w:cstheme="minorHAnsi"/>
                <w:bCs/>
                <w:sz w:val="22"/>
                <w:szCs w:val="22"/>
                <w:lang w:val="en-GB"/>
              </w:rPr>
            </w:pPr>
            <w:r w:rsidRPr="00004C9A">
              <w:rPr>
                <w:rFonts w:asciiTheme="minorHAnsi" w:hAnsiTheme="minorHAnsi" w:cstheme="minorHAnsi"/>
                <w:b/>
                <w:sz w:val="22"/>
                <w:szCs w:val="22"/>
                <w:lang w:val="en-GB"/>
              </w:rPr>
              <w:t>Recommendation</w:t>
            </w:r>
            <w:r>
              <w:rPr>
                <w:rFonts w:asciiTheme="minorHAnsi" w:hAnsiTheme="minorHAnsi" w:cstheme="minorHAnsi"/>
                <w:bCs/>
                <w:sz w:val="22"/>
                <w:szCs w:val="22"/>
                <w:lang w:val="en-GB"/>
              </w:rPr>
              <w:t xml:space="preserve">: SSEG to clarify the intent </w:t>
            </w:r>
            <w:proofErr w:type="gramStart"/>
            <w:r>
              <w:rPr>
                <w:rFonts w:asciiTheme="minorHAnsi" w:hAnsiTheme="minorHAnsi" w:cstheme="minorHAnsi"/>
                <w:bCs/>
                <w:sz w:val="22"/>
                <w:szCs w:val="22"/>
                <w:lang w:val="en-GB"/>
              </w:rPr>
              <w:t>i.e.</w:t>
            </w:r>
            <w:proofErr w:type="gramEnd"/>
            <w:r>
              <w:rPr>
                <w:rFonts w:asciiTheme="minorHAnsi" w:hAnsiTheme="minorHAnsi" w:cstheme="minorHAnsi"/>
                <w:bCs/>
                <w:sz w:val="22"/>
                <w:szCs w:val="22"/>
                <w:lang w:val="en-GB"/>
              </w:rPr>
              <w:t xml:space="preserve"> does it propose that tendered prices should be published in the Flexibility Market Prices Statement regardless, and if so, for what benefit if not being used? It could create confusion and the statement should not be a data repository.</w:t>
            </w:r>
          </w:p>
        </w:tc>
      </w:tr>
    </w:tbl>
    <w:p w14:paraId="132A252F" w14:textId="0EC91557" w:rsidR="00BA2D17" w:rsidRDefault="00BA2D17">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2E69DF" w:rsidRPr="007A0F4A" w14:paraId="5A69F161"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3D6BAE7" w14:textId="77777777" w:rsidR="002E69DF" w:rsidRPr="007A0F4A" w:rsidRDefault="002E69DF"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5FCCF347" w14:textId="77777777" w:rsidR="002E69DF" w:rsidRPr="007A0F4A" w:rsidRDefault="002E69DF"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49DCFF2" w14:textId="77777777" w:rsidR="002E69DF" w:rsidRPr="007A0F4A" w:rsidRDefault="002E69DF"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53F58FF" w14:textId="1758894B" w:rsidR="002E69DF" w:rsidRPr="007A0F4A" w:rsidRDefault="009024D7">
            <w:pPr>
              <w:pStyle w:val="BodyTextNoSpacing"/>
              <w:numPr>
                <w:ilvl w:val="0"/>
                <w:numId w:val="3"/>
              </w:numPr>
              <w:rPr>
                <w:rFonts w:asciiTheme="minorHAnsi" w:hAnsiTheme="minorHAnsi" w:cstheme="minorHAnsi"/>
                <w:bCs/>
                <w:sz w:val="22"/>
                <w:szCs w:val="22"/>
              </w:rPr>
            </w:pPr>
            <w:r>
              <w:t>Do you agree with the methodology for setting the Exceeded Curtailment Price? If not, please give your reasons.</w:t>
            </w:r>
          </w:p>
        </w:tc>
        <w:tc>
          <w:tcPr>
            <w:tcW w:w="3752" w:type="dxa"/>
            <w:shd w:val="clear" w:color="auto" w:fill="E2EFD9" w:themeFill="accent6" w:themeFillTint="33"/>
          </w:tcPr>
          <w:p w14:paraId="2A45FF90" w14:textId="77777777" w:rsidR="002E69DF" w:rsidRPr="007A0F4A" w:rsidRDefault="002E69DF"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B3293B" w:rsidRPr="007A0F4A" w14:paraId="2C37DB3A" w14:textId="77777777" w:rsidTr="00576563">
        <w:tc>
          <w:tcPr>
            <w:tcW w:w="1730" w:type="dxa"/>
          </w:tcPr>
          <w:p w14:paraId="48926200" w14:textId="75E20381" w:rsidR="00B3293B" w:rsidRDefault="00B3293B" w:rsidP="00B3293B">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32C669A6" w14:textId="77777777" w:rsidR="00B3293B" w:rsidRPr="007A0F4A" w:rsidRDefault="00B3293B" w:rsidP="00B3293B">
            <w:pPr>
              <w:pStyle w:val="BodyTextNoSpacing"/>
              <w:rPr>
                <w:rFonts w:asciiTheme="minorHAnsi" w:hAnsiTheme="minorHAnsi" w:cstheme="minorHAnsi"/>
                <w:bCs/>
                <w:sz w:val="22"/>
                <w:szCs w:val="22"/>
              </w:rPr>
            </w:pPr>
          </w:p>
        </w:tc>
        <w:tc>
          <w:tcPr>
            <w:tcW w:w="7069" w:type="dxa"/>
          </w:tcPr>
          <w:p w14:paraId="00CFE25F" w14:textId="08A841E5" w:rsidR="00B3293B" w:rsidRPr="00332B53" w:rsidRDefault="00B3293B" w:rsidP="00B3293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22BFA8D" w14:textId="0C6970DA" w:rsidR="00B3293B" w:rsidRPr="003233BA" w:rsidRDefault="00B3293B" w:rsidP="00B3293B">
            <w:pPr>
              <w:pStyle w:val="BodyText"/>
              <w:rPr>
                <w:rFonts w:cstheme="minorHAnsi"/>
                <w:bCs/>
              </w:rPr>
            </w:pPr>
            <w:r w:rsidRPr="00406620">
              <w:rPr>
                <w:rFonts w:asciiTheme="minorHAnsi" w:hAnsiTheme="minorHAnsi" w:cstheme="minorHAnsi"/>
                <w:bCs/>
                <w:sz w:val="22"/>
                <w:szCs w:val="22"/>
                <w:lang w:val="en-GB"/>
              </w:rPr>
              <w:t>Noted.</w:t>
            </w:r>
          </w:p>
        </w:tc>
      </w:tr>
      <w:tr w:rsidR="00B3293B" w:rsidRPr="007A0F4A" w14:paraId="3C0B1F7F" w14:textId="77777777" w:rsidTr="00576563">
        <w:tc>
          <w:tcPr>
            <w:tcW w:w="1730" w:type="dxa"/>
          </w:tcPr>
          <w:p w14:paraId="399D31FD" w14:textId="18547413" w:rsidR="00B3293B" w:rsidRDefault="00B3293B" w:rsidP="00B3293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5E937F11" w14:textId="77777777" w:rsidR="00B3293B" w:rsidRPr="007A0F4A" w:rsidRDefault="00B3293B" w:rsidP="00B3293B">
            <w:pPr>
              <w:pStyle w:val="BodyTextNoSpacing"/>
              <w:rPr>
                <w:rFonts w:asciiTheme="minorHAnsi" w:hAnsiTheme="minorHAnsi" w:cstheme="minorHAnsi"/>
                <w:bCs/>
                <w:sz w:val="22"/>
                <w:szCs w:val="22"/>
              </w:rPr>
            </w:pPr>
          </w:p>
        </w:tc>
        <w:tc>
          <w:tcPr>
            <w:tcW w:w="7069" w:type="dxa"/>
          </w:tcPr>
          <w:p w14:paraId="5B7E85F1" w14:textId="3C4B2E51" w:rsidR="00B3293B" w:rsidRPr="00332B53" w:rsidRDefault="00B3293B" w:rsidP="00B3293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FE5556E" w14:textId="441B0E4C" w:rsidR="00B3293B" w:rsidRPr="003233BA" w:rsidRDefault="00B3293B" w:rsidP="00B3293B">
            <w:pPr>
              <w:pStyle w:val="BodyText"/>
              <w:rPr>
                <w:rFonts w:cstheme="minorHAnsi"/>
                <w:bCs/>
              </w:rPr>
            </w:pPr>
            <w:r w:rsidRPr="00406620">
              <w:rPr>
                <w:rFonts w:asciiTheme="minorHAnsi" w:hAnsiTheme="minorHAnsi" w:cstheme="minorHAnsi"/>
                <w:bCs/>
                <w:sz w:val="22"/>
                <w:szCs w:val="22"/>
                <w:lang w:val="en-GB"/>
              </w:rPr>
              <w:t>Noted.</w:t>
            </w:r>
          </w:p>
        </w:tc>
      </w:tr>
      <w:tr w:rsidR="00B3293B" w:rsidRPr="007A0F4A" w14:paraId="7BF2A596" w14:textId="77777777" w:rsidTr="00576563">
        <w:tc>
          <w:tcPr>
            <w:tcW w:w="1730" w:type="dxa"/>
          </w:tcPr>
          <w:p w14:paraId="400161D6" w14:textId="7AF5A8F5" w:rsidR="00B3293B" w:rsidRDefault="00B3293B" w:rsidP="00B3293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1013254A" w14:textId="77777777" w:rsidR="00B3293B" w:rsidRPr="007A0F4A" w:rsidRDefault="00B3293B" w:rsidP="00B3293B">
            <w:pPr>
              <w:pStyle w:val="BodyTextNoSpacing"/>
              <w:rPr>
                <w:rFonts w:asciiTheme="minorHAnsi" w:hAnsiTheme="minorHAnsi" w:cstheme="minorHAnsi"/>
                <w:bCs/>
                <w:sz w:val="22"/>
                <w:szCs w:val="22"/>
              </w:rPr>
            </w:pPr>
          </w:p>
        </w:tc>
        <w:tc>
          <w:tcPr>
            <w:tcW w:w="7069" w:type="dxa"/>
          </w:tcPr>
          <w:p w14:paraId="498A337E" w14:textId="17B95275" w:rsidR="00B3293B" w:rsidRPr="00332B53" w:rsidRDefault="00B3293B" w:rsidP="00B3293B">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is consistent with the principles set out in the direction.</w:t>
            </w:r>
          </w:p>
        </w:tc>
        <w:tc>
          <w:tcPr>
            <w:tcW w:w="3752" w:type="dxa"/>
            <w:shd w:val="clear" w:color="auto" w:fill="E2EFD9" w:themeFill="accent6" w:themeFillTint="33"/>
          </w:tcPr>
          <w:p w14:paraId="55E637AC" w14:textId="5D004ECD" w:rsidR="00B3293B" w:rsidRPr="003233BA" w:rsidRDefault="00B3293B" w:rsidP="00B3293B">
            <w:pPr>
              <w:pStyle w:val="BodyText"/>
              <w:rPr>
                <w:rFonts w:cstheme="minorHAnsi"/>
                <w:bCs/>
              </w:rPr>
            </w:pPr>
            <w:r w:rsidRPr="00406620">
              <w:rPr>
                <w:rFonts w:asciiTheme="minorHAnsi" w:hAnsiTheme="minorHAnsi" w:cstheme="minorHAnsi"/>
                <w:bCs/>
                <w:sz w:val="22"/>
                <w:szCs w:val="22"/>
                <w:lang w:val="en-GB"/>
              </w:rPr>
              <w:t>Noted.</w:t>
            </w:r>
          </w:p>
        </w:tc>
      </w:tr>
      <w:tr w:rsidR="00B3293B" w:rsidRPr="007A0F4A" w14:paraId="31AE46CB" w14:textId="77777777" w:rsidTr="00576563">
        <w:tc>
          <w:tcPr>
            <w:tcW w:w="1730" w:type="dxa"/>
          </w:tcPr>
          <w:p w14:paraId="0816F4E4" w14:textId="3D5FB7B7" w:rsidR="00B3293B" w:rsidRDefault="00B3293B" w:rsidP="00B3293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73BD823A" w14:textId="77777777" w:rsidR="00B3293B" w:rsidRPr="007A0F4A" w:rsidRDefault="00B3293B" w:rsidP="00B3293B">
            <w:pPr>
              <w:pStyle w:val="BodyTextNoSpacing"/>
              <w:rPr>
                <w:rFonts w:asciiTheme="minorHAnsi" w:hAnsiTheme="minorHAnsi" w:cstheme="minorHAnsi"/>
                <w:bCs/>
                <w:sz w:val="22"/>
                <w:szCs w:val="22"/>
              </w:rPr>
            </w:pPr>
          </w:p>
        </w:tc>
        <w:tc>
          <w:tcPr>
            <w:tcW w:w="7069" w:type="dxa"/>
          </w:tcPr>
          <w:p w14:paraId="4839DC23" w14:textId="79AE5C5D" w:rsidR="00B3293B" w:rsidRPr="00332B53" w:rsidRDefault="00B3293B" w:rsidP="00B3293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EBF084C" w14:textId="6FDBFC77" w:rsidR="00B3293B" w:rsidRPr="003233BA" w:rsidRDefault="00B3293B" w:rsidP="00B3293B">
            <w:pPr>
              <w:pStyle w:val="BodyText"/>
              <w:rPr>
                <w:rFonts w:cstheme="minorHAnsi"/>
                <w:bCs/>
              </w:rPr>
            </w:pPr>
            <w:r w:rsidRPr="00406620">
              <w:rPr>
                <w:rFonts w:asciiTheme="minorHAnsi" w:hAnsiTheme="minorHAnsi" w:cstheme="minorHAnsi"/>
                <w:bCs/>
                <w:sz w:val="22"/>
                <w:szCs w:val="22"/>
                <w:lang w:val="en-GB"/>
              </w:rPr>
              <w:t>Noted.</w:t>
            </w:r>
          </w:p>
        </w:tc>
      </w:tr>
      <w:tr w:rsidR="00CE6D8F" w:rsidRPr="007A0F4A" w14:paraId="22D86ED8" w14:textId="77777777" w:rsidTr="001A138C">
        <w:tc>
          <w:tcPr>
            <w:tcW w:w="1730" w:type="dxa"/>
            <w:shd w:val="clear" w:color="auto" w:fill="D9D9D9" w:themeFill="background1" w:themeFillShade="D9"/>
          </w:tcPr>
          <w:p w14:paraId="368BB82C" w14:textId="1C17B2F0"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292547A7" w14:textId="77777777" w:rsidR="00CE6D8F" w:rsidRPr="007A0F4A" w:rsidRDefault="00CE6D8F" w:rsidP="00CE6D8F">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163A9914" w14:textId="338EFE7D" w:rsidR="00CE6D8F" w:rsidRPr="00332B53" w:rsidRDefault="001A138C" w:rsidP="00CE6D8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610F4BB6" w14:textId="77777777" w:rsidR="00CE6D8F" w:rsidRPr="003233BA" w:rsidRDefault="00CE6D8F" w:rsidP="00CE6D8F">
            <w:pPr>
              <w:pStyle w:val="BodyText"/>
              <w:rPr>
                <w:rFonts w:cstheme="minorHAnsi"/>
                <w:bCs/>
              </w:rPr>
            </w:pPr>
          </w:p>
        </w:tc>
      </w:tr>
      <w:tr w:rsidR="00B3293B" w:rsidRPr="007A0F4A" w14:paraId="0E3A9C4A" w14:textId="77777777" w:rsidTr="00576563">
        <w:tc>
          <w:tcPr>
            <w:tcW w:w="1730" w:type="dxa"/>
          </w:tcPr>
          <w:p w14:paraId="5D4C4AA7" w14:textId="5438514A" w:rsidR="00B3293B" w:rsidRDefault="00B3293B" w:rsidP="00B3293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2D8E19A" w14:textId="77777777" w:rsidR="00B3293B" w:rsidRPr="007A0F4A" w:rsidRDefault="00B3293B" w:rsidP="00B3293B">
            <w:pPr>
              <w:pStyle w:val="BodyTextNoSpacing"/>
              <w:rPr>
                <w:rFonts w:asciiTheme="minorHAnsi" w:hAnsiTheme="minorHAnsi" w:cstheme="minorHAnsi"/>
                <w:bCs/>
                <w:sz w:val="22"/>
                <w:szCs w:val="22"/>
              </w:rPr>
            </w:pPr>
          </w:p>
        </w:tc>
        <w:tc>
          <w:tcPr>
            <w:tcW w:w="7069" w:type="dxa"/>
          </w:tcPr>
          <w:p w14:paraId="6553B13A" w14:textId="51C8DED0" w:rsidR="00B3293B" w:rsidRPr="00332B53" w:rsidRDefault="00B3293B" w:rsidP="00B3293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6C2E791" w14:textId="522C1985" w:rsidR="00B3293B" w:rsidRPr="003233BA" w:rsidRDefault="00B3293B" w:rsidP="00B3293B">
            <w:pPr>
              <w:pStyle w:val="BodyText"/>
              <w:rPr>
                <w:rFonts w:cstheme="minorHAnsi"/>
                <w:bCs/>
              </w:rPr>
            </w:pPr>
            <w:r w:rsidRPr="00143AFF">
              <w:rPr>
                <w:rFonts w:asciiTheme="minorHAnsi" w:hAnsiTheme="minorHAnsi" w:cstheme="minorHAnsi"/>
                <w:bCs/>
                <w:sz w:val="22"/>
                <w:szCs w:val="22"/>
                <w:lang w:val="en-GB"/>
              </w:rPr>
              <w:t>Noted.</w:t>
            </w:r>
          </w:p>
        </w:tc>
      </w:tr>
      <w:tr w:rsidR="00B3293B" w:rsidRPr="007A0F4A" w14:paraId="46F22457" w14:textId="77777777" w:rsidTr="00576563">
        <w:tc>
          <w:tcPr>
            <w:tcW w:w="1730" w:type="dxa"/>
          </w:tcPr>
          <w:p w14:paraId="317F284D" w14:textId="0F937541" w:rsidR="00B3293B" w:rsidRDefault="00B3293B" w:rsidP="00B3293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7639CD63" w14:textId="77777777" w:rsidR="00B3293B" w:rsidRPr="007A0F4A" w:rsidRDefault="00B3293B" w:rsidP="00B3293B">
            <w:pPr>
              <w:pStyle w:val="BodyTextNoSpacing"/>
              <w:rPr>
                <w:rFonts w:asciiTheme="minorHAnsi" w:hAnsiTheme="minorHAnsi" w:cstheme="minorHAnsi"/>
                <w:bCs/>
                <w:sz w:val="22"/>
                <w:szCs w:val="22"/>
              </w:rPr>
            </w:pPr>
          </w:p>
        </w:tc>
        <w:tc>
          <w:tcPr>
            <w:tcW w:w="7069" w:type="dxa"/>
          </w:tcPr>
          <w:p w14:paraId="228950BE" w14:textId="643CA55C" w:rsidR="00B3293B" w:rsidRPr="00332B53" w:rsidRDefault="00B3293B" w:rsidP="00B3293B">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methodology for setting the Exceeded Curtailment Price.</w:t>
            </w:r>
          </w:p>
        </w:tc>
        <w:tc>
          <w:tcPr>
            <w:tcW w:w="3752" w:type="dxa"/>
            <w:shd w:val="clear" w:color="auto" w:fill="E2EFD9" w:themeFill="accent6" w:themeFillTint="33"/>
          </w:tcPr>
          <w:p w14:paraId="08EB5395" w14:textId="00DBF00B" w:rsidR="00B3293B" w:rsidRPr="003233BA" w:rsidRDefault="00B3293B" w:rsidP="00B3293B">
            <w:pPr>
              <w:pStyle w:val="BodyText"/>
              <w:rPr>
                <w:rFonts w:cstheme="minorHAnsi"/>
                <w:bCs/>
              </w:rPr>
            </w:pPr>
            <w:r w:rsidRPr="00143AFF">
              <w:rPr>
                <w:rFonts w:asciiTheme="minorHAnsi" w:hAnsiTheme="minorHAnsi" w:cstheme="minorHAnsi"/>
                <w:bCs/>
                <w:sz w:val="22"/>
                <w:szCs w:val="22"/>
                <w:lang w:val="en-GB"/>
              </w:rPr>
              <w:t>Noted.</w:t>
            </w:r>
          </w:p>
        </w:tc>
      </w:tr>
      <w:tr w:rsidR="00B3293B" w:rsidRPr="007A0F4A" w14:paraId="4DDDE01C" w14:textId="77777777" w:rsidTr="00576563">
        <w:tc>
          <w:tcPr>
            <w:tcW w:w="1730" w:type="dxa"/>
          </w:tcPr>
          <w:p w14:paraId="7DE7A052" w14:textId="2705EB46" w:rsidR="00B3293B" w:rsidRDefault="00B3293B" w:rsidP="00B3293B">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39FE754E" w14:textId="77777777" w:rsidR="00B3293B" w:rsidRPr="007A0F4A" w:rsidRDefault="00B3293B" w:rsidP="00B3293B">
            <w:pPr>
              <w:pStyle w:val="BodyTextNoSpacing"/>
              <w:rPr>
                <w:rFonts w:asciiTheme="minorHAnsi" w:hAnsiTheme="minorHAnsi" w:cstheme="minorHAnsi"/>
                <w:bCs/>
                <w:sz w:val="22"/>
                <w:szCs w:val="22"/>
              </w:rPr>
            </w:pPr>
          </w:p>
        </w:tc>
        <w:tc>
          <w:tcPr>
            <w:tcW w:w="7069" w:type="dxa"/>
          </w:tcPr>
          <w:p w14:paraId="71E71390" w14:textId="7C35AF36" w:rsidR="00B3293B" w:rsidRPr="00332B53" w:rsidRDefault="00B3293B" w:rsidP="00B3293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8E68089" w14:textId="1094789E" w:rsidR="00B3293B" w:rsidRPr="003233BA" w:rsidRDefault="00B3293B" w:rsidP="00B3293B">
            <w:pPr>
              <w:pStyle w:val="BodyText"/>
              <w:rPr>
                <w:rFonts w:cstheme="minorHAnsi"/>
                <w:bCs/>
              </w:rPr>
            </w:pPr>
            <w:r w:rsidRPr="00143AFF">
              <w:rPr>
                <w:rFonts w:asciiTheme="minorHAnsi" w:hAnsiTheme="minorHAnsi" w:cstheme="minorHAnsi"/>
                <w:bCs/>
                <w:sz w:val="22"/>
                <w:szCs w:val="22"/>
                <w:lang w:val="en-GB"/>
              </w:rPr>
              <w:t>Noted.</w:t>
            </w:r>
          </w:p>
        </w:tc>
      </w:tr>
      <w:tr w:rsidR="00B3293B" w:rsidRPr="007A0F4A" w14:paraId="1C49A9DB" w14:textId="77777777" w:rsidTr="00576563">
        <w:tc>
          <w:tcPr>
            <w:tcW w:w="1730" w:type="dxa"/>
          </w:tcPr>
          <w:p w14:paraId="2D5E0DAD" w14:textId="3C5BF7E2" w:rsidR="00B3293B" w:rsidRPr="007A0F4A" w:rsidRDefault="00B3293B" w:rsidP="00B3293B">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0C3F6DDB" w14:textId="77777777" w:rsidR="00B3293B" w:rsidRPr="007A0F4A" w:rsidRDefault="00B3293B" w:rsidP="00B3293B">
            <w:pPr>
              <w:pStyle w:val="BodyTextNoSpacing"/>
              <w:rPr>
                <w:rFonts w:asciiTheme="minorHAnsi" w:hAnsiTheme="minorHAnsi" w:cstheme="minorHAnsi"/>
                <w:bCs/>
                <w:sz w:val="22"/>
                <w:szCs w:val="22"/>
              </w:rPr>
            </w:pPr>
          </w:p>
        </w:tc>
        <w:tc>
          <w:tcPr>
            <w:tcW w:w="7069" w:type="dxa"/>
          </w:tcPr>
          <w:p w14:paraId="78663363" w14:textId="0357CACB" w:rsidR="00B3293B" w:rsidRPr="00332B53" w:rsidRDefault="00B3293B" w:rsidP="00B3293B">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3CE4C16" w14:textId="2AE3F5BB" w:rsidR="00B3293B" w:rsidRPr="003233BA" w:rsidRDefault="00B3293B" w:rsidP="00B3293B">
            <w:pPr>
              <w:pStyle w:val="BodyText"/>
              <w:rPr>
                <w:rFonts w:asciiTheme="minorHAnsi" w:hAnsiTheme="minorHAnsi" w:cstheme="minorHAnsi"/>
                <w:bCs/>
                <w:sz w:val="22"/>
                <w:szCs w:val="22"/>
                <w:lang w:val="en-GB"/>
              </w:rPr>
            </w:pPr>
            <w:r w:rsidRPr="00143AFF">
              <w:rPr>
                <w:rFonts w:asciiTheme="minorHAnsi" w:hAnsiTheme="minorHAnsi" w:cstheme="minorHAnsi"/>
                <w:bCs/>
                <w:sz w:val="22"/>
                <w:szCs w:val="22"/>
                <w:lang w:val="en-GB"/>
              </w:rPr>
              <w:t>Noted.</w:t>
            </w:r>
          </w:p>
        </w:tc>
      </w:tr>
      <w:tr w:rsidR="00CE6D8F" w:rsidRPr="007A0F4A" w14:paraId="67EF65A0" w14:textId="77777777" w:rsidTr="00576563">
        <w:tc>
          <w:tcPr>
            <w:tcW w:w="1730" w:type="dxa"/>
          </w:tcPr>
          <w:p w14:paraId="2E76D34E" w14:textId="2F416B99"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1F952FC1"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9444E0C"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No, we do not agree that the proposed methodology is appropriate using the highest market price for all distribution flexibility services could result in the wider customer base paying significant costs for reasons outside of the </w:t>
            </w:r>
            <w:r w:rsidRPr="00332B53">
              <w:rPr>
                <w:rFonts w:asciiTheme="minorHAnsi" w:hAnsiTheme="minorHAnsi" w:cstheme="minorHAnsi"/>
                <w:bCs/>
                <w:sz w:val="22"/>
                <w:szCs w:val="22"/>
              </w:rPr>
              <w:lastRenderedPageBreak/>
              <w:t>DNOs control, potentially providing windfall payments to customers and impacting the DNOs ability to procure flexibility services at a value that reflects the market.</w:t>
            </w:r>
          </w:p>
          <w:p w14:paraId="3C72D90F" w14:textId="77777777" w:rsidR="000C6C27" w:rsidRPr="00332B53" w:rsidRDefault="000C6C27" w:rsidP="000C6C27">
            <w:pPr>
              <w:pStyle w:val="BodyText"/>
              <w:rPr>
                <w:rFonts w:asciiTheme="minorHAnsi" w:hAnsiTheme="minorHAnsi" w:cstheme="minorHAnsi"/>
                <w:bCs/>
                <w:sz w:val="22"/>
                <w:szCs w:val="22"/>
              </w:rPr>
            </w:pPr>
          </w:p>
          <w:p w14:paraId="1CFDDEDB"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DNOs are obliged to seek flexibility services to manage exceeded curtailment, however currently the market has low liquidity in certain geographical locations.  To date, SPEN has tendered for 1.4GW of flexibility services, covering all voltage levels and over 1500 locations within its licence areas.  We received bids from 9 providers and accepted bids from all 9 for a total of 550MW.  In addition, a more recent tender for a shorter-term service received minimal bids from only 1 provider.  Given the current low liquidity in the flexibility market, it may not be possible for DNOs to procure the necessary services to prevent exceeding curtailment limits, therefore using a methodology that could set a very high price which could easily be &gt;£1000/MWh does not recognise this impact on the wider customer base.  </w:t>
            </w:r>
          </w:p>
          <w:p w14:paraId="525B3932" w14:textId="77777777" w:rsidR="000C6C27" w:rsidRPr="00332B53" w:rsidRDefault="000C6C27" w:rsidP="000C6C27">
            <w:pPr>
              <w:pStyle w:val="BodyText"/>
              <w:rPr>
                <w:rFonts w:asciiTheme="minorHAnsi" w:hAnsiTheme="minorHAnsi" w:cstheme="minorHAnsi"/>
                <w:bCs/>
                <w:sz w:val="22"/>
                <w:szCs w:val="22"/>
              </w:rPr>
            </w:pPr>
          </w:p>
          <w:p w14:paraId="3955BF7A" w14:textId="10AE1181" w:rsidR="00CE6D8F"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Further information is provided in the answer to Question 15.   </w:t>
            </w:r>
          </w:p>
        </w:tc>
        <w:tc>
          <w:tcPr>
            <w:tcW w:w="3752" w:type="dxa"/>
            <w:shd w:val="clear" w:color="auto" w:fill="E2EFD9" w:themeFill="accent6" w:themeFillTint="33"/>
          </w:tcPr>
          <w:p w14:paraId="299F8649" w14:textId="0E99548C" w:rsidR="00CE6D8F" w:rsidRPr="00615DAB" w:rsidRDefault="000C06CD" w:rsidP="00CE6D8F">
            <w:pPr>
              <w:pStyle w:val="BodyText"/>
              <w:rPr>
                <w:rFonts w:asciiTheme="minorHAnsi" w:hAnsiTheme="minorHAnsi" w:cstheme="minorHAnsi"/>
                <w:bCs/>
              </w:rPr>
            </w:pPr>
            <w:r w:rsidRPr="00615DAB">
              <w:rPr>
                <w:rFonts w:asciiTheme="minorHAnsi" w:hAnsiTheme="minorHAnsi" w:cstheme="minorHAnsi"/>
                <w:bCs/>
                <w:sz w:val="22"/>
                <w:szCs w:val="22"/>
                <w:lang w:val="en-GB"/>
              </w:rPr>
              <w:lastRenderedPageBreak/>
              <w:t>No – could lead to all customers paying more. Out with DNO Control</w:t>
            </w:r>
          </w:p>
        </w:tc>
      </w:tr>
      <w:tr w:rsidR="00CE6D8F" w:rsidRPr="007A0F4A" w14:paraId="13FD8473" w14:textId="77777777" w:rsidTr="00576563">
        <w:tc>
          <w:tcPr>
            <w:tcW w:w="1730" w:type="dxa"/>
          </w:tcPr>
          <w:p w14:paraId="57FCE31A" w14:textId="7BC9A5E5"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1BA136D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12C07F4A" w14:textId="1F84734C" w:rsidR="00CE6D8F" w:rsidRPr="00332B53" w:rsidRDefault="008551DC"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Please see our responses to questions 12., 14., 15. and 17.</w:t>
            </w:r>
          </w:p>
        </w:tc>
        <w:tc>
          <w:tcPr>
            <w:tcW w:w="3752" w:type="dxa"/>
            <w:shd w:val="clear" w:color="auto" w:fill="E2EFD9" w:themeFill="accent6" w:themeFillTint="33"/>
          </w:tcPr>
          <w:p w14:paraId="213E33C7" w14:textId="77777777" w:rsidR="000A5E91" w:rsidRPr="00615DAB" w:rsidRDefault="000A5E91" w:rsidP="000A5E91">
            <w:pPr>
              <w:pStyle w:val="BodyText"/>
              <w:rPr>
                <w:rFonts w:asciiTheme="minorHAnsi" w:hAnsiTheme="minorHAnsi" w:cstheme="minorHAnsi"/>
                <w:bCs/>
                <w:sz w:val="22"/>
                <w:szCs w:val="22"/>
                <w:lang w:val="en-GB"/>
              </w:rPr>
            </w:pPr>
            <w:r w:rsidRPr="00615DAB">
              <w:rPr>
                <w:rFonts w:asciiTheme="minorHAnsi" w:hAnsiTheme="minorHAnsi" w:cstheme="minorHAnsi"/>
                <w:bCs/>
                <w:sz w:val="22"/>
                <w:szCs w:val="22"/>
                <w:lang w:val="en-GB"/>
              </w:rPr>
              <w:t>Notes at each question:</w:t>
            </w:r>
          </w:p>
          <w:p w14:paraId="6A550E0A" w14:textId="77777777" w:rsidR="000A5E91" w:rsidRPr="00615DAB" w:rsidRDefault="000A5E91" w:rsidP="000A5E91">
            <w:pPr>
              <w:pStyle w:val="BodyText"/>
              <w:rPr>
                <w:rFonts w:asciiTheme="minorHAnsi" w:hAnsiTheme="minorHAnsi" w:cstheme="minorHAnsi"/>
                <w:bCs/>
                <w:sz w:val="22"/>
                <w:szCs w:val="22"/>
                <w:lang w:val="en-GB"/>
              </w:rPr>
            </w:pPr>
            <w:r w:rsidRPr="00615DAB">
              <w:rPr>
                <w:rFonts w:asciiTheme="minorHAnsi" w:hAnsiTheme="minorHAnsi" w:cstheme="minorHAnsi"/>
                <w:bCs/>
                <w:sz w:val="22"/>
                <w:szCs w:val="22"/>
                <w:lang w:val="en-GB"/>
              </w:rPr>
              <w:t>20% arbitrary, should be reviewed regularly &amp; codified in DCUSA</w:t>
            </w:r>
          </w:p>
          <w:p w14:paraId="5C08910A" w14:textId="77777777" w:rsidR="000A5E91" w:rsidRPr="00615DAB" w:rsidRDefault="000A5E91" w:rsidP="000A5E91">
            <w:pPr>
              <w:pStyle w:val="BodyText"/>
              <w:rPr>
                <w:rFonts w:asciiTheme="minorHAnsi" w:hAnsiTheme="minorHAnsi" w:cstheme="minorHAnsi"/>
                <w:bCs/>
                <w:sz w:val="22"/>
                <w:szCs w:val="22"/>
                <w:lang w:val="en-GB"/>
              </w:rPr>
            </w:pPr>
            <w:r w:rsidRPr="00615DAB">
              <w:rPr>
                <w:rFonts w:asciiTheme="minorHAnsi" w:hAnsiTheme="minorHAnsi" w:cstheme="minorHAnsi"/>
                <w:bCs/>
                <w:sz w:val="22"/>
                <w:szCs w:val="22"/>
                <w:lang w:val="en-GB"/>
              </w:rPr>
              <w:t>Outliers should be included, unless Post fault products and flexibility products should be excluded.</w:t>
            </w:r>
          </w:p>
          <w:p w14:paraId="4FB10CB1" w14:textId="77777777" w:rsidR="000A5E91" w:rsidRPr="00615DAB" w:rsidRDefault="000A5E91" w:rsidP="000A5E91">
            <w:pPr>
              <w:pStyle w:val="BodyText"/>
              <w:rPr>
                <w:rFonts w:asciiTheme="minorHAnsi" w:hAnsiTheme="minorHAnsi" w:cstheme="minorHAnsi"/>
                <w:bCs/>
                <w:sz w:val="22"/>
                <w:szCs w:val="22"/>
                <w:lang w:val="en-GB"/>
              </w:rPr>
            </w:pPr>
            <w:r w:rsidRPr="00615DAB">
              <w:rPr>
                <w:rFonts w:asciiTheme="minorHAnsi" w:hAnsiTheme="minorHAnsi" w:cstheme="minorHAnsi"/>
                <w:bCs/>
                <w:sz w:val="22"/>
                <w:szCs w:val="22"/>
                <w:lang w:val="en-GB"/>
              </w:rPr>
              <w:lastRenderedPageBreak/>
              <w:t>CEP should be included and suggested revision to legal text provided.</w:t>
            </w:r>
          </w:p>
          <w:p w14:paraId="7DDFF66C" w14:textId="77777777" w:rsidR="00CE6D8F" w:rsidRPr="003233BA" w:rsidRDefault="00CE6D8F" w:rsidP="00CE6D8F">
            <w:pPr>
              <w:pStyle w:val="BodyText"/>
              <w:rPr>
                <w:rFonts w:cstheme="minorHAnsi"/>
                <w:bCs/>
              </w:rPr>
            </w:pPr>
          </w:p>
        </w:tc>
      </w:tr>
      <w:tr w:rsidR="00CE6D8F" w:rsidRPr="007A0F4A" w14:paraId="6D41D9AB" w14:textId="77777777" w:rsidTr="00576563">
        <w:tc>
          <w:tcPr>
            <w:tcW w:w="1730" w:type="dxa"/>
          </w:tcPr>
          <w:p w14:paraId="5DA554CF" w14:textId="01EE2FD1"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2AB38030"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3C15F728" w14:textId="77777777" w:rsidR="00745814" w:rsidRPr="00332B53" w:rsidRDefault="00745814" w:rsidP="00745814">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that it is practical to set the price with reference to contracts placed (as a preference) or tendered price (if no contracts have been placed).  We do not agree a price of £zero is appropriate and suggest this is replaced with a price set at the maximum of all DSAs should no contracted or published tender prices be available within that DSA.</w:t>
            </w:r>
          </w:p>
          <w:p w14:paraId="434975FF" w14:textId="31B79A1D" w:rsidR="00CE6D8F" w:rsidRPr="00332B53" w:rsidRDefault="00745814" w:rsidP="00745814">
            <w:pPr>
              <w:pStyle w:val="BodyText"/>
              <w:rPr>
                <w:rFonts w:asciiTheme="minorHAnsi" w:hAnsiTheme="minorHAnsi" w:cstheme="minorHAnsi"/>
                <w:bCs/>
                <w:sz w:val="22"/>
                <w:szCs w:val="22"/>
              </w:rPr>
            </w:pPr>
            <w:r w:rsidRPr="00332B53">
              <w:rPr>
                <w:rFonts w:asciiTheme="minorHAnsi" w:hAnsiTheme="minorHAnsi" w:cstheme="minorHAnsi"/>
                <w:bCs/>
                <w:sz w:val="22"/>
                <w:szCs w:val="22"/>
              </w:rPr>
              <w:t>Flexibility services are locationally based and set competitively.  We agree that it is practical to set an exceeded curtailment price at the DSA level but note that, within a DSA, there may be odd and/or extreme cases which lead to the need for very high cost flexibility services.  We are concerned that the use of extreme prices to set a DSA-wide curtailment limit might create an unintended pressure to not pursue some flexibility services even where they would otherwise be efficient.  To that extent, we believe there should be mechanism to exclude the most extreme prices from the DSA-wide exceeded curtailment price - perhaps by disregarding prices greater than 2 standard deviations of the total prices contracted or offered in the period.  This would still result in exceeded curtailment prices which are set so they are not the 'default curtailment remedy' and would disincentivise excess curtailment.  We agree a percentage increase is added to this price to ensure it remains 'markedly higher.'</w:t>
            </w:r>
          </w:p>
        </w:tc>
        <w:tc>
          <w:tcPr>
            <w:tcW w:w="3752" w:type="dxa"/>
            <w:shd w:val="clear" w:color="auto" w:fill="E2EFD9" w:themeFill="accent6" w:themeFillTint="33"/>
          </w:tcPr>
          <w:p w14:paraId="74409931" w14:textId="5E7D8FD5" w:rsidR="00CE6D8F" w:rsidRPr="00615DAB" w:rsidRDefault="00362086" w:rsidP="00CE6D8F">
            <w:pPr>
              <w:pStyle w:val="BodyText"/>
              <w:rPr>
                <w:rFonts w:asciiTheme="minorHAnsi" w:hAnsiTheme="minorHAnsi" w:cstheme="minorHAnsi"/>
                <w:bCs/>
              </w:rPr>
            </w:pPr>
            <w:r w:rsidRPr="00615DAB">
              <w:rPr>
                <w:rFonts w:asciiTheme="minorHAnsi" w:hAnsiTheme="minorHAnsi" w:cstheme="minorHAnsi"/>
                <w:bCs/>
                <w:sz w:val="22"/>
                <w:szCs w:val="22"/>
                <w:lang w:val="en-GB"/>
              </w:rPr>
              <w:t>Yes, but not to zero price £</w:t>
            </w:r>
          </w:p>
        </w:tc>
      </w:tr>
      <w:tr w:rsidR="00CE6D8F" w:rsidRPr="007A0F4A" w14:paraId="05D10AC0" w14:textId="77777777" w:rsidTr="00576563">
        <w:tc>
          <w:tcPr>
            <w:tcW w:w="1730" w:type="dxa"/>
          </w:tcPr>
          <w:p w14:paraId="691C9B90" w14:textId="29AD0E83"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0988E29F"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08918DA1" w14:textId="77777777" w:rsidR="00B105CC"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No. We believe this is a misinterpretation of the intent of Ofgem’s Direction. As explained below, we believe the proposed methodology will, in fact, lead </w:t>
            </w:r>
            <w:r w:rsidRPr="00332B53">
              <w:rPr>
                <w:rFonts w:asciiTheme="minorHAnsi" w:hAnsiTheme="minorHAnsi" w:cstheme="minorHAnsi"/>
                <w:bCs/>
                <w:sz w:val="22"/>
                <w:szCs w:val="22"/>
              </w:rPr>
              <w:lastRenderedPageBreak/>
              <w:t>to unintended consequences that do not meet the principles set out by Ofgem.</w:t>
            </w:r>
          </w:p>
          <w:p w14:paraId="636A922D" w14:textId="52F316DB" w:rsidR="00CE6D8F" w:rsidRPr="00332B53" w:rsidRDefault="00B105CC" w:rsidP="00B105CC">
            <w:pPr>
              <w:pStyle w:val="BodyText"/>
              <w:rPr>
                <w:rFonts w:asciiTheme="minorHAnsi" w:hAnsiTheme="minorHAnsi" w:cstheme="minorHAnsi"/>
                <w:bCs/>
                <w:sz w:val="22"/>
                <w:szCs w:val="22"/>
              </w:rPr>
            </w:pPr>
            <w:r w:rsidRPr="00332B53">
              <w:rPr>
                <w:rFonts w:asciiTheme="minorHAnsi" w:hAnsiTheme="minorHAnsi" w:cstheme="minorHAnsi"/>
                <w:bCs/>
                <w:sz w:val="22"/>
                <w:szCs w:val="22"/>
              </w:rPr>
              <w:t>We describe these points in detail in our responses to questions 15.a) and 16.</w:t>
            </w:r>
          </w:p>
        </w:tc>
        <w:tc>
          <w:tcPr>
            <w:tcW w:w="3752" w:type="dxa"/>
            <w:shd w:val="clear" w:color="auto" w:fill="E2EFD9" w:themeFill="accent6" w:themeFillTint="33"/>
          </w:tcPr>
          <w:p w14:paraId="0A76ACD5" w14:textId="313A36F2" w:rsidR="00CE6D8F" w:rsidRPr="00615DAB" w:rsidRDefault="00615DAB" w:rsidP="00CE6D8F">
            <w:pPr>
              <w:pStyle w:val="BodyText"/>
              <w:rPr>
                <w:rFonts w:asciiTheme="minorHAnsi" w:hAnsiTheme="minorHAnsi" w:cstheme="minorHAnsi"/>
                <w:bCs/>
              </w:rPr>
            </w:pPr>
            <w:r w:rsidRPr="00615DAB">
              <w:rPr>
                <w:rFonts w:asciiTheme="minorHAnsi" w:hAnsiTheme="minorHAnsi" w:cstheme="minorHAnsi"/>
                <w:bCs/>
                <w:sz w:val="22"/>
                <w:szCs w:val="22"/>
                <w:lang w:val="en-GB"/>
              </w:rPr>
              <w:lastRenderedPageBreak/>
              <w:t>No – misinterpretation of the Ofgem Direction</w:t>
            </w:r>
          </w:p>
        </w:tc>
      </w:tr>
      <w:tr w:rsidR="00CE6D8F" w:rsidRPr="007A0F4A" w14:paraId="6D14FC30" w14:textId="77777777" w:rsidTr="00576563">
        <w:tc>
          <w:tcPr>
            <w:tcW w:w="1730" w:type="dxa"/>
          </w:tcPr>
          <w:p w14:paraId="004C84E6" w14:textId="6F128A29" w:rsidR="00CE6D8F" w:rsidRDefault="00CE6D8F" w:rsidP="00CE6D8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129309AE" w14:textId="77777777" w:rsidR="00CE6D8F" w:rsidRPr="007A0F4A" w:rsidRDefault="00CE6D8F" w:rsidP="00CE6D8F">
            <w:pPr>
              <w:pStyle w:val="BodyTextNoSpacing"/>
              <w:rPr>
                <w:rFonts w:asciiTheme="minorHAnsi" w:hAnsiTheme="minorHAnsi" w:cstheme="minorHAnsi"/>
                <w:bCs/>
                <w:sz w:val="22"/>
                <w:szCs w:val="22"/>
              </w:rPr>
            </w:pPr>
          </w:p>
        </w:tc>
        <w:tc>
          <w:tcPr>
            <w:tcW w:w="7069" w:type="dxa"/>
          </w:tcPr>
          <w:p w14:paraId="2DE70C70" w14:textId="79E13646" w:rsidR="00CE6D8F" w:rsidRPr="00332B53" w:rsidRDefault="00FC694B" w:rsidP="00CE6D8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methodology.</w:t>
            </w:r>
          </w:p>
        </w:tc>
        <w:tc>
          <w:tcPr>
            <w:tcW w:w="3752" w:type="dxa"/>
            <w:shd w:val="clear" w:color="auto" w:fill="E2EFD9" w:themeFill="accent6" w:themeFillTint="33"/>
          </w:tcPr>
          <w:p w14:paraId="13D4FDB0" w14:textId="5BC49794" w:rsidR="00CE6D8F" w:rsidRPr="003233BA" w:rsidRDefault="00B3293B" w:rsidP="00CE6D8F">
            <w:pPr>
              <w:pStyle w:val="BodyText"/>
              <w:rPr>
                <w:rFonts w:cstheme="minorHAnsi"/>
                <w:bCs/>
              </w:rPr>
            </w:pPr>
            <w:r w:rsidRPr="009E1F35">
              <w:rPr>
                <w:rFonts w:asciiTheme="minorHAnsi" w:hAnsiTheme="minorHAnsi" w:cstheme="minorHAnsi"/>
                <w:bCs/>
                <w:sz w:val="22"/>
                <w:szCs w:val="22"/>
                <w:lang w:val="en-GB"/>
              </w:rPr>
              <w:t>Noted.</w:t>
            </w:r>
          </w:p>
        </w:tc>
      </w:tr>
      <w:tr w:rsidR="00CE6D8F" w:rsidRPr="007A0F4A" w14:paraId="6EBEA119" w14:textId="77777777" w:rsidTr="00576563">
        <w:tc>
          <w:tcPr>
            <w:tcW w:w="14081" w:type="dxa"/>
            <w:gridSpan w:val="4"/>
            <w:shd w:val="clear" w:color="auto" w:fill="E2EFD9" w:themeFill="accent6" w:themeFillTint="33"/>
          </w:tcPr>
          <w:p w14:paraId="03CCCD18" w14:textId="77777777" w:rsidR="00CE6D8F" w:rsidRPr="008B12E2" w:rsidRDefault="00CE6D8F" w:rsidP="00CE6D8F">
            <w:pPr>
              <w:pStyle w:val="BodyText"/>
              <w:rPr>
                <w:rFonts w:asciiTheme="minorHAnsi" w:hAnsiTheme="minorHAnsi" w:cstheme="minorHAnsi"/>
                <w:b/>
                <w:sz w:val="22"/>
                <w:szCs w:val="22"/>
                <w:lang w:val="en-GB"/>
              </w:rPr>
            </w:pPr>
            <w:r w:rsidRPr="008B12E2">
              <w:rPr>
                <w:rFonts w:asciiTheme="minorHAnsi" w:hAnsiTheme="minorHAnsi" w:cstheme="minorHAnsi"/>
                <w:b/>
                <w:sz w:val="22"/>
                <w:szCs w:val="22"/>
                <w:lang w:val="en-GB"/>
              </w:rPr>
              <w:t xml:space="preserve">Working Group Conclusions: </w:t>
            </w:r>
          </w:p>
          <w:p w14:paraId="21F3B493" w14:textId="77777777" w:rsidR="008B12E2" w:rsidRDefault="008B12E2" w:rsidP="008B12E2">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Summary</w:t>
            </w:r>
            <w:r>
              <w:rPr>
                <w:rFonts w:asciiTheme="minorHAnsi" w:hAnsiTheme="minorHAnsi" w:cstheme="minorHAnsi"/>
                <w:bCs/>
                <w:sz w:val="22"/>
                <w:szCs w:val="22"/>
                <w:lang w:val="en-GB"/>
              </w:rPr>
              <w:t>:</w:t>
            </w:r>
          </w:p>
          <w:p w14:paraId="1D6341DF" w14:textId="77777777" w:rsidR="008B12E2" w:rsidRDefault="008B12E2" w:rsidP="008B12E2">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Majority (nine) of responses agree with the methodology for setting the Exceeded Curtailment Price.</w:t>
            </w:r>
          </w:p>
          <w:p w14:paraId="03E2D305" w14:textId="77777777" w:rsidR="008B12E2" w:rsidRDefault="008B12E2" w:rsidP="008B12E2">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Two respondents do not agree.</w:t>
            </w:r>
          </w:p>
          <w:p w14:paraId="2FC6137A" w14:textId="77777777" w:rsidR="008B12E2" w:rsidRDefault="008B12E2" w:rsidP="008B12E2">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did not answer.</w:t>
            </w:r>
          </w:p>
          <w:p w14:paraId="5CE5ECAF" w14:textId="77777777" w:rsidR="008B12E2" w:rsidRDefault="008B12E2" w:rsidP="008B12E2">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One response is confusing (SSEN).</w:t>
            </w:r>
          </w:p>
          <w:p w14:paraId="7BB5ECB5" w14:textId="77777777" w:rsidR="008B12E2" w:rsidRDefault="008B12E2" w:rsidP="008B12E2">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pointed to the response to other questions (12,14-15 and 17).</w:t>
            </w:r>
          </w:p>
          <w:p w14:paraId="0D46D49E" w14:textId="77777777" w:rsidR="008B12E2" w:rsidRDefault="008B12E2" w:rsidP="008B12E2">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7157646C" w14:textId="77777777" w:rsidR="008B12E2" w:rsidRDefault="008B12E2" w:rsidP="008B12E2">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SPEN disagree and prefer the exclusion of outliers etc </w:t>
            </w:r>
            <w:proofErr w:type="gramStart"/>
            <w:r>
              <w:rPr>
                <w:rFonts w:asciiTheme="minorHAnsi" w:hAnsiTheme="minorHAnsi" w:cstheme="minorHAnsi"/>
                <w:bCs/>
                <w:sz w:val="22"/>
                <w:szCs w:val="22"/>
                <w:lang w:val="en-GB"/>
              </w:rPr>
              <w:t>e.g.</w:t>
            </w:r>
            <w:proofErr w:type="gramEnd"/>
            <w:r>
              <w:rPr>
                <w:rFonts w:asciiTheme="minorHAnsi" w:hAnsiTheme="minorHAnsi" w:cstheme="minorHAnsi"/>
                <w:bCs/>
                <w:sz w:val="22"/>
                <w:szCs w:val="22"/>
                <w:lang w:val="en-GB"/>
              </w:rPr>
              <w:t xml:space="preserve"> response linked to subsequent questions. SPEN support this with examples.</w:t>
            </w:r>
          </w:p>
          <w:p w14:paraId="40B477D3" w14:textId="77777777" w:rsidR="008B12E2" w:rsidRPr="00341A35" w:rsidRDefault="008B12E2" w:rsidP="008B12E2">
            <w:pPr>
              <w:pStyle w:val="BodyText"/>
              <w:ind w:left="720"/>
              <w:rPr>
                <w:rFonts w:asciiTheme="minorHAnsi" w:hAnsiTheme="minorHAnsi" w:cstheme="minorHAnsi"/>
                <w:bCs/>
                <w:sz w:val="22"/>
                <w:szCs w:val="22"/>
                <w:lang w:val="en-GB"/>
              </w:rPr>
            </w:pPr>
            <w:r w:rsidRPr="00341A35">
              <w:rPr>
                <w:rFonts w:asciiTheme="minorHAnsi" w:hAnsiTheme="minorHAnsi" w:cstheme="minorHAnsi"/>
                <w:b/>
                <w:sz w:val="22"/>
                <w:szCs w:val="22"/>
                <w:lang w:val="en-GB"/>
              </w:rPr>
              <w:t>Recommendation</w:t>
            </w:r>
            <w:r w:rsidRPr="00341A35">
              <w:rPr>
                <w:rFonts w:asciiTheme="minorHAnsi" w:hAnsiTheme="minorHAnsi" w:cstheme="minorHAnsi"/>
                <w:bCs/>
                <w:sz w:val="22"/>
                <w:szCs w:val="22"/>
                <w:lang w:val="en-GB"/>
              </w:rPr>
              <w:t>: It should be noted that some respondents agree with the methodology but also support changes (</w:t>
            </w:r>
            <w:proofErr w:type="gramStart"/>
            <w:r w:rsidRPr="00341A35">
              <w:rPr>
                <w:rFonts w:asciiTheme="minorHAnsi" w:hAnsiTheme="minorHAnsi" w:cstheme="minorHAnsi"/>
                <w:bCs/>
                <w:sz w:val="22"/>
                <w:szCs w:val="22"/>
                <w:lang w:val="en-GB"/>
              </w:rPr>
              <w:t>e.g.</w:t>
            </w:r>
            <w:proofErr w:type="gramEnd"/>
            <w:r w:rsidRPr="00341A35">
              <w:rPr>
                <w:rFonts w:asciiTheme="minorHAnsi" w:hAnsiTheme="minorHAnsi" w:cstheme="minorHAnsi"/>
                <w:bCs/>
                <w:sz w:val="22"/>
                <w:szCs w:val="22"/>
                <w:lang w:val="en-GB"/>
              </w:rPr>
              <w:t xml:space="preserve"> NPg). From an NPg perspective, this is to recognise that we are comfortable with the proposed approach and that it delivers what is needed, but that is notwithstanding a preference for alternative approaches that would also deliver the directed requirements.</w:t>
            </w:r>
          </w:p>
          <w:p w14:paraId="6665A567" w14:textId="77777777" w:rsidR="008B12E2" w:rsidRDefault="008B12E2" w:rsidP="008B12E2">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SSEN do not agree with a zero value for the Flexibility Market Price and propose to use the maximum price for Distribution Flexibility Services across all 14 Distribution Services Area (DSA) where no price is derived. However, SSEN note concern that there may be extreme prices within a single DSA which may create a distortion, and therefore propose to exclude outliers by disregarding prices that are greater than two standard deviations of the total contracted/tendered prices.</w:t>
            </w:r>
          </w:p>
          <w:p w14:paraId="648752C2" w14:textId="77777777" w:rsidR="008B12E2" w:rsidRDefault="008B12E2" w:rsidP="008B12E2">
            <w:pPr>
              <w:pStyle w:val="BodyText"/>
              <w:ind w:left="720"/>
              <w:rPr>
                <w:rFonts w:asciiTheme="minorHAnsi" w:hAnsiTheme="minorHAnsi" w:cstheme="minorHAnsi"/>
                <w:bCs/>
                <w:sz w:val="22"/>
                <w:szCs w:val="22"/>
                <w:lang w:val="en-GB"/>
              </w:rPr>
            </w:pPr>
            <w:r w:rsidRPr="009368BD">
              <w:rPr>
                <w:rFonts w:asciiTheme="minorHAnsi" w:hAnsiTheme="minorHAnsi" w:cstheme="minorHAnsi"/>
                <w:b/>
                <w:sz w:val="22"/>
                <w:szCs w:val="22"/>
                <w:lang w:val="en-GB"/>
              </w:rPr>
              <w:lastRenderedPageBreak/>
              <w:t>Recommendation</w:t>
            </w:r>
            <w:r>
              <w:rPr>
                <w:rFonts w:asciiTheme="minorHAnsi" w:hAnsiTheme="minorHAnsi" w:cstheme="minorHAnsi"/>
                <w:bCs/>
                <w:sz w:val="22"/>
                <w:szCs w:val="22"/>
                <w:lang w:val="en-GB"/>
              </w:rPr>
              <w:t>: SSEN to clarity this as it confuses me to suggest replacing a zero value with the maximum across all DSAs, and then set out concerns about locationality creating a distortion with extreme prices within a DSA. It should be noted that the working group intentionally moved on from the position of using the maximum price for Distribution Flexibility Services across all DSAs. The direction is clear that we need to use contracted prices, then use the cost of reinforcement. The working group propose to supplement this with tendered prices. The SSEN proposal risks compounding the distortions that some parties are concerned about otherwise re extreme prices that would not otherwise be paid by the DNO/IDNO Party; a concern which SSEN itself sets out.</w:t>
            </w:r>
          </w:p>
          <w:p w14:paraId="367EBD5C" w14:textId="77777777" w:rsidR="008B12E2" w:rsidRDefault="008B12E2" w:rsidP="008B12E2">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UKPN believe the directed requirement has been misinterpreted as set out in response to subsequent questions.</w:t>
            </w:r>
          </w:p>
          <w:p w14:paraId="5106036F" w14:textId="373346F1" w:rsidR="00615DAB" w:rsidRPr="007A0F4A" w:rsidRDefault="008B12E2" w:rsidP="008B12E2">
            <w:pPr>
              <w:pStyle w:val="BodyText"/>
              <w:rPr>
                <w:rFonts w:asciiTheme="minorHAnsi" w:hAnsiTheme="minorHAnsi" w:cstheme="minorHAnsi"/>
                <w:bCs/>
                <w:sz w:val="22"/>
                <w:szCs w:val="22"/>
                <w:lang w:val="en-GB"/>
              </w:rPr>
            </w:pPr>
            <w:r w:rsidRPr="009368BD">
              <w:rPr>
                <w:rFonts w:asciiTheme="minorHAnsi" w:hAnsiTheme="minorHAnsi" w:cstheme="minorHAnsi"/>
                <w:b/>
                <w:sz w:val="22"/>
                <w:szCs w:val="22"/>
                <w:lang w:val="en-GB"/>
              </w:rPr>
              <w:t>Recommendation</w:t>
            </w:r>
            <w:r>
              <w:rPr>
                <w:rFonts w:asciiTheme="minorHAnsi" w:hAnsiTheme="minorHAnsi" w:cstheme="minorHAnsi"/>
                <w:bCs/>
                <w:sz w:val="22"/>
                <w:szCs w:val="22"/>
                <w:lang w:val="en-GB"/>
              </w:rPr>
              <w:t xml:space="preserve">: Need to agree where best to make the representation </w:t>
            </w:r>
            <w:proofErr w:type="gramStart"/>
            <w:r>
              <w:rPr>
                <w:rFonts w:asciiTheme="minorHAnsi" w:hAnsiTheme="minorHAnsi" w:cstheme="minorHAnsi"/>
                <w:bCs/>
                <w:sz w:val="22"/>
                <w:szCs w:val="22"/>
                <w:lang w:val="en-GB"/>
              </w:rPr>
              <w:t>i.e.</w:t>
            </w:r>
            <w:proofErr w:type="gramEnd"/>
            <w:r>
              <w:rPr>
                <w:rFonts w:asciiTheme="minorHAnsi" w:hAnsiTheme="minorHAnsi" w:cstheme="minorHAnsi"/>
                <w:bCs/>
                <w:sz w:val="22"/>
                <w:szCs w:val="22"/>
                <w:lang w:val="en-GB"/>
              </w:rPr>
              <w:t xml:space="preserve"> in this question or where the response has been set out, but to avoid duplication. I understand what UKPN go on to set out in a strict sense, but I don’t consider it to align with the ‘spirit’ of the Exceeded Curtailment Price. Perhaps we need an Ofgem position to move forward with clarity.</w:t>
            </w:r>
          </w:p>
        </w:tc>
      </w:tr>
    </w:tbl>
    <w:p w14:paraId="53447203" w14:textId="6C0E2250" w:rsidR="002E69DF" w:rsidRDefault="002E69DF">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9024D7" w:rsidRPr="007A0F4A" w14:paraId="12A92AB0"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AC97605" w14:textId="77777777" w:rsidR="009024D7" w:rsidRPr="007A0F4A" w:rsidRDefault="009024D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2DC18DFC" w14:textId="77777777" w:rsidR="009024D7" w:rsidRPr="007A0F4A" w:rsidRDefault="009024D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7570D329" w14:textId="77777777" w:rsidR="009024D7" w:rsidRPr="007A0F4A" w:rsidRDefault="009024D7"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0461CB34" w14:textId="38AEB393" w:rsidR="009024D7" w:rsidRPr="007A0F4A" w:rsidRDefault="00FB5883">
            <w:pPr>
              <w:pStyle w:val="BodyTextNoSpacing"/>
              <w:numPr>
                <w:ilvl w:val="0"/>
                <w:numId w:val="3"/>
              </w:numPr>
              <w:rPr>
                <w:rFonts w:asciiTheme="minorHAnsi" w:hAnsiTheme="minorHAnsi" w:cstheme="minorHAnsi"/>
                <w:bCs/>
                <w:sz w:val="22"/>
                <w:szCs w:val="22"/>
              </w:rPr>
            </w:pPr>
            <w:r w:rsidRPr="00A91739">
              <w:t xml:space="preserve">Do you agree </w:t>
            </w:r>
            <w:r>
              <w:t>that</w:t>
            </w:r>
            <w:r w:rsidRPr="00A91739">
              <w:t xml:space="preserve"> </w:t>
            </w:r>
            <w:r>
              <w:t xml:space="preserve">an </w:t>
            </w:r>
            <w:r w:rsidRPr="00A91739">
              <w:t xml:space="preserve">uplift of 20% </w:t>
            </w:r>
            <w:r>
              <w:t xml:space="preserve">meets the requirement of </w:t>
            </w:r>
            <w:r w:rsidRPr="00A91739">
              <w:t xml:space="preserve">‘markedly higher’? </w:t>
            </w:r>
            <w:r>
              <w:t>I</w:t>
            </w:r>
            <w:r w:rsidRPr="00A91739">
              <w:t>f not please give your reasons and advise what level you believe the uplift should be set at.</w:t>
            </w:r>
          </w:p>
        </w:tc>
        <w:tc>
          <w:tcPr>
            <w:tcW w:w="3752" w:type="dxa"/>
            <w:shd w:val="clear" w:color="auto" w:fill="E2EFD9" w:themeFill="accent6" w:themeFillTint="33"/>
          </w:tcPr>
          <w:p w14:paraId="36BD2E62" w14:textId="77777777" w:rsidR="009024D7" w:rsidRPr="007A0F4A" w:rsidRDefault="009024D7"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615DAB" w14:paraId="4E16EE60" w14:textId="77777777" w:rsidTr="00576563">
        <w:tc>
          <w:tcPr>
            <w:tcW w:w="1730" w:type="dxa"/>
          </w:tcPr>
          <w:p w14:paraId="3235A2C8" w14:textId="60C3B44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4EB29963"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34B356CA" w14:textId="40D2DF5B"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We recognise the slightly arbitrary nature of 20% but can provide no justification for a better number than this. Along with other areas, we think that this should be reviewed in the future.</w:t>
            </w:r>
          </w:p>
        </w:tc>
        <w:tc>
          <w:tcPr>
            <w:tcW w:w="3752" w:type="dxa"/>
            <w:shd w:val="clear" w:color="auto" w:fill="E2EFD9" w:themeFill="accent6" w:themeFillTint="33"/>
          </w:tcPr>
          <w:p w14:paraId="5F154578" w14:textId="578F5100" w:rsidR="00895CE0" w:rsidRPr="00493E28" w:rsidRDefault="00493E28" w:rsidP="00576563">
            <w:pPr>
              <w:pStyle w:val="BodyText"/>
              <w:rPr>
                <w:rFonts w:asciiTheme="minorHAnsi" w:hAnsiTheme="minorHAnsi" w:cstheme="minorHAnsi"/>
                <w:bCs/>
                <w:sz w:val="22"/>
                <w:szCs w:val="22"/>
                <w:lang w:val="en-GB"/>
              </w:rPr>
            </w:pPr>
            <w:r w:rsidRPr="00493E28">
              <w:rPr>
                <w:rFonts w:asciiTheme="minorHAnsi" w:hAnsiTheme="minorHAnsi" w:cstheme="minorHAnsi"/>
                <w:bCs/>
                <w:sz w:val="22"/>
                <w:szCs w:val="22"/>
              </w:rPr>
              <w:t>Qualified Yes – should be reviewed in future</w:t>
            </w:r>
            <w:r>
              <w:rPr>
                <w:rFonts w:asciiTheme="minorHAnsi" w:hAnsiTheme="minorHAnsi" w:cstheme="minorHAnsi"/>
                <w:bCs/>
                <w:sz w:val="22"/>
                <w:szCs w:val="22"/>
                <w:lang w:val="en-GB"/>
              </w:rPr>
              <w:t>.</w:t>
            </w:r>
          </w:p>
        </w:tc>
      </w:tr>
      <w:tr w:rsidR="004000B8" w:rsidRPr="00615DAB" w14:paraId="6D118B9D" w14:textId="77777777" w:rsidTr="00576563">
        <w:tc>
          <w:tcPr>
            <w:tcW w:w="1730" w:type="dxa"/>
          </w:tcPr>
          <w:p w14:paraId="167796CE" w14:textId="1334393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04E1276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CB0F6E7" w14:textId="504370F1"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BFCD203" w14:textId="5F66B3D4" w:rsidR="004000B8" w:rsidRPr="00980AF4" w:rsidRDefault="00980AF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615DAB" w14:paraId="7864D2AF" w14:textId="77777777" w:rsidTr="00576563">
        <w:tc>
          <w:tcPr>
            <w:tcW w:w="1730" w:type="dxa"/>
          </w:tcPr>
          <w:p w14:paraId="552607BC" w14:textId="5583972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F03AC4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AF44E92" w14:textId="064B5E45"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The decision and direction gave no indication of what markedly higher means. 20% is a reasonable value considering that highest prices for economically efficient Distribution Flexibility Services are being utilised.</w:t>
            </w:r>
          </w:p>
        </w:tc>
        <w:tc>
          <w:tcPr>
            <w:tcW w:w="3752" w:type="dxa"/>
            <w:shd w:val="clear" w:color="auto" w:fill="E2EFD9" w:themeFill="accent6" w:themeFillTint="33"/>
          </w:tcPr>
          <w:p w14:paraId="67709437" w14:textId="77777777" w:rsidR="00D23044" w:rsidRPr="00D23044" w:rsidRDefault="00D23044" w:rsidP="00D23044">
            <w:pPr>
              <w:pStyle w:val="BodyText"/>
              <w:rPr>
                <w:rFonts w:asciiTheme="minorHAnsi" w:hAnsiTheme="minorHAnsi" w:cstheme="minorHAnsi"/>
                <w:bCs/>
                <w:sz w:val="22"/>
                <w:szCs w:val="22"/>
              </w:rPr>
            </w:pPr>
            <w:r w:rsidRPr="00D23044">
              <w:rPr>
                <w:rFonts w:asciiTheme="minorHAnsi" w:hAnsiTheme="minorHAnsi" w:cstheme="minorHAnsi"/>
                <w:bCs/>
                <w:sz w:val="22"/>
                <w:szCs w:val="22"/>
              </w:rPr>
              <w:t>Yes – “markedly higher” not defined in the D&amp;D</w:t>
            </w:r>
          </w:p>
          <w:p w14:paraId="497714C6" w14:textId="3363B5B4" w:rsidR="004000B8" w:rsidRPr="00615DAB" w:rsidRDefault="004000B8" w:rsidP="00D23044">
            <w:pPr>
              <w:pStyle w:val="BodyText"/>
              <w:rPr>
                <w:rFonts w:asciiTheme="minorHAnsi" w:hAnsiTheme="minorHAnsi" w:cstheme="minorHAnsi"/>
                <w:bCs/>
                <w:sz w:val="22"/>
                <w:szCs w:val="22"/>
              </w:rPr>
            </w:pPr>
          </w:p>
        </w:tc>
      </w:tr>
      <w:tr w:rsidR="004000B8" w:rsidRPr="00615DAB" w14:paraId="30A1FDFA" w14:textId="77777777" w:rsidTr="00576563">
        <w:tc>
          <w:tcPr>
            <w:tcW w:w="1730" w:type="dxa"/>
          </w:tcPr>
          <w:p w14:paraId="2760BA09" w14:textId="344B428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44CDAAC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11EA23D" w14:textId="0F7ECD91"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Yes, without any further clarification or direction from </w:t>
            </w:r>
            <w:r w:rsidRPr="00332B53">
              <w:rPr>
                <w:rFonts w:asciiTheme="minorHAnsi" w:hAnsiTheme="minorHAnsi" w:cstheme="minorHAnsi"/>
                <w:bCs/>
                <w:sz w:val="22"/>
                <w:szCs w:val="22"/>
                <w:lang w:val="en-GB"/>
              </w:rPr>
              <w:t>O</w:t>
            </w:r>
            <w:r w:rsidRPr="00332B53">
              <w:rPr>
                <w:rFonts w:asciiTheme="minorHAnsi" w:hAnsiTheme="minorHAnsi" w:cstheme="minorHAnsi"/>
                <w:bCs/>
                <w:sz w:val="22"/>
                <w:szCs w:val="22"/>
              </w:rPr>
              <w:t>fgem, we are comfortable that 20% meets the markedly higher requirement.</w:t>
            </w:r>
          </w:p>
        </w:tc>
        <w:tc>
          <w:tcPr>
            <w:tcW w:w="3752" w:type="dxa"/>
            <w:shd w:val="clear" w:color="auto" w:fill="E2EFD9" w:themeFill="accent6" w:themeFillTint="33"/>
          </w:tcPr>
          <w:p w14:paraId="2F42CC3D" w14:textId="133E7656" w:rsidR="004000B8" w:rsidRPr="00615DAB" w:rsidRDefault="00D23044" w:rsidP="004000B8">
            <w:pPr>
              <w:pStyle w:val="BodyText"/>
              <w:rPr>
                <w:rFonts w:asciiTheme="minorHAnsi" w:hAnsiTheme="minorHAnsi" w:cstheme="minorHAnsi"/>
                <w:bCs/>
                <w:sz w:val="22"/>
                <w:szCs w:val="22"/>
              </w:rPr>
            </w:pPr>
            <w:r w:rsidRPr="00D23044">
              <w:rPr>
                <w:rFonts w:asciiTheme="minorHAnsi" w:hAnsiTheme="minorHAnsi" w:cstheme="minorHAnsi"/>
                <w:bCs/>
                <w:sz w:val="22"/>
                <w:szCs w:val="22"/>
              </w:rPr>
              <w:t>Yes – lack of clarification noted</w:t>
            </w:r>
          </w:p>
        </w:tc>
      </w:tr>
      <w:tr w:rsidR="004000B8" w:rsidRPr="00615DAB" w14:paraId="19C05EE1" w14:textId="77777777" w:rsidTr="001A138C">
        <w:tc>
          <w:tcPr>
            <w:tcW w:w="1730" w:type="dxa"/>
            <w:shd w:val="clear" w:color="auto" w:fill="D9D9D9" w:themeFill="background1" w:themeFillShade="D9"/>
          </w:tcPr>
          <w:p w14:paraId="1E2E6DBD" w14:textId="46453E0B"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7634B0D1"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5E7034DD" w14:textId="3FAF906E" w:rsidR="004000B8" w:rsidRPr="00332B53" w:rsidRDefault="001A138C"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11A8F4B4" w14:textId="77777777" w:rsidR="004000B8" w:rsidRPr="00615DAB" w:rsidRDefault="004000B8" w:rsidP="004000B8">
            <w:pPr>
              <w:pStyle w:val="BodyText"/>
              <w:rPr>
                <w:rFonts w:asciiTheme="minorHAnsi" w:hAnsiTheme="minorHAnsi" w:cstheme="minorHAnsi"/>
                <w:bCs/>
                <w:sz w:val="22"/>
                <w:szCs w:val="22"/>
              </w:rPr>
            </w:pPr>
          </w:p>
        </w:tc>
      </w:tr>
      <w:tr w:rsidR="004000B8" w:rsidRPr="00615DAB" w14:paraId="32766806" w14:textId="77777777" w:rsidTr="00576563">
        <w:tc>
          <w:tcPr>
            <w:tcW w:w="1730" w:type="dxa"/>
          </w:tcPr>
          <w:p w14:paraId="143A50AC" w14:textId="6969FA8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1C35A58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11C4472" w14:textId="6E478554"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47AB4C9" w14:textId="65062121" w:rsidR="004000B8" w:rsidRPr="00935EBA" w:rsidRDefault="00935EBA"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615DAB" w14:paraId="7B9F60FD" w14:textId="77777777" w:rsidTr="00576563">
        <w:tc>
          <w:tcPr>
            <w:tcW w:w="1730" w:type="dxa"/>
          </w:tcPr>
          <w:p w14:paraId="63F0EBBE" w14:textId="21BCA7F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2C90B94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B077BC1" w14:textId="7C2972E8" w:rsidR="00173A42"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concerned that 20% is not high enough to disincentivise DNOs from opting to curtail</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generators beyond their contract agreements, rather than encouraging DNOs to tender for flexibility</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services. </w:t>
            </w:r>
          </w:p>
          <w:p w14:paraId="214ABD2F" w14:textId="242142AC" w:rsidR="00173A42"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It is not currently clear how and if DNOs compare flexible connections vs procuring flexibilityservices, and as far as we understand it this comparison isn’t possible in the CEM tool. </w:t>
            </w:r>
          </w:p>
          <w:p w14:paraId="3C60FE0D" w14:textId="5E05D860" w:rsidR="00173A42"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We therefore</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worry that there is no explicit mechanism or penalties on DNOs if they decide to offer flexible</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connections instead of procuring flexibility services, even when they are cheaper. </w:t>
            </w:r>
          </w:p>
          <w:p w14:paraId="4A3DD34B" w14:textId="463362C5" w:rsidR="00173A42"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To further</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disincentivise DNOs from opting to curtail generators rather than procure flexibility services, we</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recommend that the uplift is amended to be 50% to truly embed the intention for a flexibility first</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approach before flexible connections or reinforcement are considered. </w:t>
            </w:r>
          </w:p>
          <w:p w14:paraId="4720D027" w14:textId="0A17B315" w:rsidR="004000B8"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In addition, we suggest that</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there is a mechanism developed to directly link flexibility services to flexible connections. This could</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potentially be an extension of the CEM tool to give industry reassurance that the most cost-effective</w:t>
            </w:r>
            <w:r w:rsidR="00173A42"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solutions are being taken forward.</w:t>
            </w:r>
          </w:p>
        </w:tc>
        <w:tc>
          <w:tcPr>
            <w:tcW w:w="3752" w:type="dxa"/>
            <w:shd w:val="clear" w:color="auto" w:fill="E2EFD9" w:themeFill="accent6" w:themeFillTint="33"/>
          </w:tcPr>
          <w:p w14:paraId="50DE4F91" w14:textId="04382898" w:rsidR="004000B8" w:rsidRPr="00615DAB" w:rsidRDefault="00B275CA" w:rsidP="004000B8">
            <w:pPr>
              <w:pStyle w:val="BodyText"/>
              <w:rPr>
                <w:rFonts w:asciiTheme="minorHAnsi" w:hAnsiTheme="minorHAnsi" w:cstheme="minorHAnsi"/>
                <w:bCs/>
                <w:sz w:val="22"/>
                <w:szCs w:val="22"/>
              </w:rPr>
            </w:pPr>
            <w:r w:rsidRPr="00B275CA">
              <w:rPr>
                <w:rFonts w:asciiTheme="minorHAnsi" w:hAnsiTheme="minorHAnsi" w:cstheme="minorHAnsi"/>
                <w:bCs/>
                <w:sz w:val="22"/>
                <w:szCs w:val="22"/>
              </w:rPr>
              <w:t>No – recommend it should be 50%</w:t>
            </w:r>
          </w:p>
        </w:tc>
      </w:tr>
      <w:tr w:rsidR="004000B8" w:rsidRPr="00615DAB" w14:paraId="0EB48B94" w14:textId="77777777" w:rsidTr="00576563">
        <w:tc>
          <w:tcPr>
            <w:tcW w:w="1730" w:type="dxa"/>
          </w:tcPr>
          <w:p w14:paraId="29324D9E" w14:textId="5D83AA6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9D85F4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CCBAEBC" w14:textId="568CA41E"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CFB45E1" w14:textId="6607F185" w:rsidR="004000B8" w:rsidRPr="00E13A42" w:rsidRDefault="00E13A42"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615DAB" w14:paraId="67CA47AE" w14:textId="77777777" w:rsidTr="00576563">
        <w:tc>
          <w:tcPr>
            <w:tcW w:w="1730" w:type="dxa"/>
          </w:tcPr>
          <w:p w14:paraId="7ED7678B" w14:textId="251D23B1"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30" w:type="dxa"/>
          </w:tcPr>
          <w:p w14:paraId="28AC35E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19BF8A3" w14:textId="6E37C706" w:rsidR="004000B8" w:rsidRPr="00332B53" w:rsidRDefault="004000B8" w:rsidP="004000B8">
            <w:pPr>
              <w:pStyle w:val="BodyText"/>
              <w:rPr>
                <w:rFonts w:asciiTheme="minorHAnsi" w:hAnsiTheme="minorHAnsi" w:cstheme="minorHAnsi"/>
                <w:bCs/>
                <w:sz w:val="22"/>
                <w:szCs w:val="22"/>
                <w:lang w:val="en-GB"/>
              </w:rPr>
            </w:pPr>
            <w:proofErr w:type="gramStart"/>
            <w:r w:rsidRPr="00332B53">
              <w:rPr>
                <w:rFonts w:asciiTheme="minorHAnsi" w:hAnsiTheme="minorHAnsi" w:cstheme="minorHAnsi"/>
                <w:bCs/>
                <w:sz w:val="22"/>
                <w:szCs w:val="22"/>
                <w:lang w:val="en-GB"/>
              </w:rPr>
              <w:t>At the moment</w:t>
            </w:r>
            <w:proofErr w:type="gramEnd"/>
            <w:r w:rsidRPr="00332B53">
              <w:rPr>
                <w:rFonts w:asciiTheme="minorHAnsi" w:hAnsiTheme="minorHAnsi" w:cstheme="minorHAnsi"/>
                <w:bCs/>
                <w:sz w:val="22"/>
                <w:szCs w:val="22"/>
                <w:lang w:val="en-GB"/>
              </w:rPr>
              <w:t>, flexibility is highly valued by DNOs, so 20% represents a considerable increase in absolute terms. Should flexibility markets become significantly lower in value, 20% may no longer be appropriate, but a modification can be raised to address this.</w:t>
            </w:r>
          </w:p>
        </w:tc>
        <w:tc>
          <w:tcPr>
            <w:tcW w:w="3752" w:type="dxa"/>
            <w:shd w:val="clear" w:color="auto" w:fill="E2EFD9" w:themeFill="accent6" w:themeFillTint="33"/>
          </w:tcPr>
          <w:p w14:paraId="079E87BE" w14:textId="1096FC91" w:rsidR="004000B8" w:rsidRPr="00615DAB" w:rsidRDefault="00F1060F" w:rsidP="004000B8">
            <w:pPr>
              <w:pStyle w:val="BodyText"/>
              <w:rPr>
                <w:rFonts w:asciiTheme="minorHAnsi" w:hAnsiTheme="minorHAnsi" w:cstheme="minorHAnsi"/>
                <w:bCs/>
                <w:sz w:val="22"/>
                <w:szCs w:val="22"/>
                <w:lang w:val="en-GB"/>
              </w:rPr>
            </w:pPr>
            <w:r w:rsidRPr="00F1060F">
              <w:rPr>
                <w:rFonts w:asciiTheme="minorHAnsi" w:hAnsiTheme="minorHAnsi" w:cstheme="minorHAnsi"/>
                <w:bCs/>
                <w:sz w:val="22"/>
                <w:szCs w:val="22"/>
                <w:lang w:val="en-GB"/>
              </w:rPr>
              <w:t>Yes – should be reviewed if flexibility markets become lower in value</w:t>
            </w:r>
          </w:p>
        </w:tc>
      </w:tr>
      <w:tr w:rsidR="004000B8" w:rsidRPr="00615DAB" w14:paraId="4AAE5F63" w14:textId="77777777" w:rsidTr="00576563">
        <w:tc>
          <w:tcPr>
            <w:tcW w:w="1730" w:type="dxa"/>
          </w:tcPr>
          <w:p w14:paraId="5700414E" w14:textId="69EF0D3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3FD62A1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619D5FB" w14:textId="522E2C0A"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20%.</w:t>
            </w:r>
          </w:p>
        </w:tc>
        <w:tc>
          <w:tcPr>
            <w:tcW w:w="3752" w:type="dxa"/>
            <w:shd w:val="clear" w:color="auto" w:fill="E2EFD9" w:themeFill="accent6" w:themeFillTint="33"/>
          </w:tcPr>
          <w:p w14:paraId="7832A9F0" w14:textId="7356BDD9" w:rsidR="004000B8" w:rsidRPr="00F1060F" w:rsidRDefault="00F1060F"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615DAB" w14:paraId="63DA1F48" w14:textId="77777777" w:rsidTr="00576563">
        <w:tc>
          <w:tcPr>
            <w:tcW w:w="1730" w:type="dxa"/>
          </w:tcPr>
          <w:p w14:paraId="63696394" w14:textId="12DC22D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5D1E057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3C5C615" w14:textId="4576B9EB"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consider that the various proposed percentage adjustments proposed (wrt the curtailment threshold, the uplift of the exceeded curtailment price and flexibility market price outliers) are somewhat arbitrary but we recognise that there appears to be a lack of an evidence base in each case. Unless data can be identified to underpin those adjustments, we propose that a regular review is scheduled and codified in the DCUSA, so that over time, the arbitrary adjustments can become more evidence based.</w:t>
            </w:r>
          </w:p>
        </w:tc>
        <w:tc>
          <w:tcPr>
            <w:tcW w:w="3752" w:type="dxa"/>
            <w:shd w:val="clear" w:color="auto" w:fill="E2EFD9" w:themeFill="accent6" w:themeFillTint="33"/>
          </w:tcPr>
          <w:p w14:paraId="354CF184" w14:textId="6128649D" w:rsidR="004000B8" w:rsidRPr="00615DAB" w:rsidRDefault="004A1DC9" w:rsidP="004000B8">
            <w:pPr>
              <w:pStyle w:val="BodyText"/>
              <w:rPr>
                <w:rFonts w:asciiTheme="minorHAnsi" w:hAnsiTheme="minorHAnsi" w:cstheme="minorHAnsi"/>
                <w:bCs/>
                <w:sz w:val="22"/>
                <w:szCs w:val="22"/>
              </w:rPr>
            </w:pPr>
            <w:r w:rsidRPr="004A1DC9">
              <w:rPr>
                <w:rFonts w:asciiTheme="minorHAnsi" w:hAnsiTheme="minorHAnsi" w:cstheme="minorHAnsi"/>
                <w:bCs/>
                <w:sz w:val="22"/>
                <w:szCs w:val="22"/>
              </w:rPr>
              <w:t>Qualified Yes: % is arbitrary; requires “regular” review (Codified in DCUSA).</w:t>
            </w:r>
          </w:p>
        </w:tc>
      </w:tr>
      <w:tr w:rsidR="004000B8" w:rsidRPr="00615DAB" w14:paraId="3AD0DC87" w14:textId="77777777" w:rsidTr="00576563">
        <w:tc>
          <w:tcPr>
            <w:tcW w:w="1730" w:type="dxa"/>
          </w:tcPr>
          <w:p w14:paraId="3EEADC1D" w14:textId="2230B29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530B1BC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C347F12" w14:textId="4C420A37"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a percentage increase should added to this price to ensure it is 'markedly higher.' As we discuss in our response to Q13, there is a risk that exceptionally high exceeded curtailment prices could distort wider efficient network design. At this stage, we consider 20% to be the largest percentage that could be applied and recommend that 10% would also be 'markedly higher.' The choice of percentage, its effectiveness and any unintended consequences should be kept under review.</w:t>
            </w:r>
          </w:p>
        </w:tc>
        <w:tc>
          <w:tcPr>
            <w:tcW w:w="3752" w:type="dxa"/>
            <w:shd w:val="clear" w:color="auto" w:fill="E2EFD9" w:themeFill="accent6" w:themeFillTint="33"/>
          </w:tcPr>
          <w:p w14:paraId="34FBCC14" w14:textId="36E1F01F" w:rsidR="004000B8" w:rsidRPr="00615DAB" w:rsidRDefault="00F710EA" w:rsidP="004000B8">
            <w:pPr>
              <w:pStyle w:val="BodyText"/>
              <w:rPr>
                <w:rFonts w:asciiTheme="minorHAnsi" w:hAnsiTheme="minorHAnsi" w:cstheme="minorHAnsi"/>
                <w:bCs/>
                <w:sz w:val="22"/>
                <w:szCs w:val="22"/>
              </w:rPr>
            </w:pPr>
            <w:r w:rsidRPr="00F710EA">
              <w:rPr>
                <w:rFonts w:asciiTheme="minorHAnsi" w:hAnsiTheme="minorHAnsi" w:cstheme="minorHAnsi"/>
                <w:bCs/>
                <w:sz w:val="22"/>
                <w:szCs w:val="22"/>
              </w:rPr>
              <w:t>Yes – 20% is largest; recommend that 10% could also “markedly higher”</w:t>
            </w:r>
          </w:p>
        </w:tc>
      </w:tr>
      <w:tr w:rsidR="004000B8" w:rsidRPr="00615DAB" w14:paraId="283562BC" w14:textId="77777777" w:rsidTr="00576563">
        <w:tc>
          <w:tcPr>
            <w:tcW w:w="1730" w:type="dxa"/>
          </w:tcPr>
          <w:p w14:paraId="2A92D688" w14:textId="413F748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5E3CD61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EEE9436" w14:textId="1E5B74F4" w:rsidR="004000B8" w:rsidRPr="00332B53" w:rsidRDefault="00B105C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if an uplift is required for the finally agreed methodology, we agree that 20% would be suitable. However, our proposed alternative methodology which uses the 95th percentile of market prices would already ensure that the calculated price is markedly higher than the typical market price.</w:t>
            </w:r>
          </w:p>
        </w:tc>
        <w:tc>
          <w:tcPr>
            <w:tcW w:w="3752" w:type="dxa"/>
            <w:shd w:val="clear" w:color="auto" w:fill="E2EFD9" w:themeFill="accent6" w:themeFillTint="33"/>
          </w:tcPr>
          <w:p w14:paraId="01B8C39F" w14:textId="4D73D9F6" w:rsidR="004000B8" w:rsidRPr="00615DAB" w:rsidRDefault="00F34F61" w:rsidP="004000B8">
            <w:pPr>
              <w:pStyle w:val="BodyText"/>
              <w:rPr>
                <w:rFonts w:asciiTheme="minorHAnsi" w:hAnsiTheme="minorHAnsi" w:cstheme="minorHAnsi"/>
                <w:bCs/>
                <w:sz w:val="22"/>
                <w:szCs w:val="22"/>
              </w:rPr>
            </w:pPr>
            <w:r w:rsidRPr="00F34F61">
              <w:rPr>
                <w:rFonts w:asciiTheme="minorHAnsi" w:hAnsiTheme="minorHAnsi" w:cstheme="minorHAnsi"/>
                <w:bCs/>
                <w:sz w:val="22"/>
                <w:szCs w:val="22"/>
              </w:rPr>
              <w:t>Yes, and propose alternative of 95 percentile of market prices</w:t>
            </w:r>
          </w:p>
        </w:tc>
      </w:tr>
      <w:tr w:rsidR="004000B8" w:rsidRPr="00615DAB" w14:paraId="03C246A0" w14:textId="77777777" w:rsidTr="00576563">
        <w:tc>
          <w:tcPr>
            <w:tcW w:w="1730" w:type="dxa"/>
          </w:tcPr>
          <w:p w14:paraId="534D8ECA" w14:textId="3A66A26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616BC44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E55E362" w14:textId="45B41854"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seems reasonable.</w:t>
            </w:r>
          </w:p>
        </w:tc>
        <w:tc>
          <w:tcPr>
            <w:tcW w:w="3752" w:type="dxa"/>
            <w:shd w:val="clear" w:color="auto" w:fill="E2EFD9" w:themeFill="accent6" w:themeFillTint="33"/>
          </w:tcPr>
          <w:p w14:paraId="40010FA7" w14:textId="35DE4EF2" w:rsidR="004000B8" w:rsidRPr="00F34F61" w:rsidRDefault="00F34F61"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7A0F4A" w14:paraId="127CF8C3" w14:textId="77777777" w:rsidTr="00576563">
        <w:tc>
          <w:tcPr>
            <w:tcW w:w="14081" w:type="dxa"/>
            <w:gridSpan w:val="4"/>
            <w:shd w:val="clear" w:color="auto" w:fill="E2EFD9" w:themeFill="accent6" w:themeFillTint="33"/>
          </w:tcPr>
          <w:p w14:paraId="6006AC19" w14:textId="77777777" w:rsidR="004000B8" w:rsidRPr="00AC0A1C" w:rsidRDefault="004000B8" w:rsidP="004000B8">
            <w:pPr>
              <w:pStyle w:val="BodyText"/>
              <w:rPr>
                <w:rFonts w:asciiTheme="minorHAnsi" w:hAnsiTheme="minorHAnsi" w:cstheme="minorHAnsi"/>
                <w:b/>
                <w:sz w:val="22"/>
                <w:szCs w:val="22"/>
                <w:lang w:val="en-GB"/>
              </w:rPr>
            </w:pPr>
            <w:r w:rsidRPr="00AC0A1C">
              <w:rPr>
                <w:rFonts w:asciiTheme="minorHAnsi" w:hAnsiTheme="minorHAnsi" w:cstheme="minorHAnsi"/>
                <w:b/>
                <w:sz w:val="22"/>
                <w:szCs w:val="22"/>
                <w:lang w:val="en-GB"/>
              </w:rPr>
              <w:t xml:space="preserve">Working Group Conclusions: </w:t>
            </w:r>
          </w:p>
          <w:p w14:paraId="7CA6048A" w14:textId="77777777" w:rsidR="00AC0A1C" w:rsidRDefault="00AC0A1C" w:rsidP="00AC0A1C">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Summary</w:t>
            </w:r>
            <w:r>
              <w:rPr>
                <w:rFonts w:asciiTheme="minorHAnsi" w:hAnsiTheme="minorHAnsi" w:cstheme="minorHAnsi"/>
                <w:bCs/>
                <w:sz w:val="22"/>
                <w:szCs w:val="22"/>
                <w:lang w:val="en-GB"/>
              </w:rPr>
              <w:t>:</w:t>
            </w:r>
          </w:p>
          <w:p w14:paraId="0809294F" w14:textId="77777777" w:rsidR="00AC0A1C" w:rsidRDefault="00AC0A1C" w:rsidP="00AC0A1C">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Majority (11) of responses agree with 20% as a markedly high uplift.</w:t>
            </w:r>
          </w:p>
          <w:p w14:paraId="628262E3" w14:textId="77777777" w:rsidR="00AC0A1C" w:rsidRDefault="00AC0A1C" w:rsidP="00AC0A1C">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proposed 50%.</w:t>
            </w:r>
          </w:p>
          <w:p w14:paraId="3F18783B" w14:textId="77777777" w:rsidR="00AC0A1C" w:rsidRDefault="00AC0A1C" w:rsidP="00AC0A1C">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did not answer the question (SSEG).</w:t>
            </w:r>
          </w:p>
          <w:p w14:paraId="28C93A24" w14:textId="77777777" w:rsidR="00AC0A1C" w:rsidRPr="009812A8" w:rsidRDefault="00AC0A1C" w:rsidP="00AC0A1C">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did not answer.</w:t>
            </w:r>
          </w:p>
          <w:p w14:paraId="4AC82E3A" w14:textId="77777777" w:rsidR="00AC0A1C" w:rsidRDefault="00AC0A1C" w:rsidP="00AC0A1C">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7CA234EB" w14:textId="77777777" w:rsidR="00AC0A1C" w:rsidRDefault="00AC0A1C" w:rsidP="00AC0A1C">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Octopus propose 50% to “truly embed the intention for a flexibility first approach</w:t>
            </w:r>
            <w:proofErr w:type="gramStart"/>
            <w:r>
              <w:rPr>
                <w:rFonts w:asciiTheme="minorHAnsi" w:hAnsiTheme="minorHAnsi" w:cstheme="minorHAnsi"/>
                <w:bCs/>
                <w:sz w:val="22"/>
                <w:szCs w:val="22"/>
                <w:lang w:val="en-GB"/>
              </w:rPr>
              <w:t>”, and</w:t>
            </w:r>
            <w:proofErr w:type="gramEnd"/>
            <w:r>
              <w:rPr>
                <w:rFonts w:asciiTheme="minorHAnsi" w:hAnsiTheme="minorHAnsi" w:cstheme="minorHAnsi"/>
                <w:bCs/>
                <w:sz w:val="22"/>
                <w:szCs w:val="22"/>
                <w:lang w:val="en-GB"/>
              </w:rPr>
              <w:t xml:space="preserve"> set out concerns about no penalties etc if a DNO does not do it. Octopus also propose a mechanism is developed to directly link Distribution Flexibility Services to flexible connections.</w:t>
            </w:r>
          </w:p>
          <w:p w14:paraId="75D51101" w14:textId="77777777" w:rsidR="00AC0A1C" w:rsidRDefault="00AC0A1C" w:rsidP="00AC0A1C">
            <w:pPr>
              <w:pStyle w:val="BodyText"/>
              <w:ind w:left="720"/>
              <w:rPr>
                <w:rFonts w:asciiTheme="minorHAnsi" w:hAnsiTheme="minorHAnsi" w:cstheme="minorHAnsi"/>
                <w:bCs/>
                <w:sz w:val="22"/>
                <w:szCs w:val="22"/>
                <w:lang w:val="en-GB"/>
              </w:rPr>
            </w:pPr>
            <w:r w:rsidRPr="009812A8">
              <w:rPr>
                <w:rFonts w:asciiTheme="minorHAnsi" w:hAnsiTheme="minorHAnsi" w:cstheme="minorHAnsi"/>
                <w:b/>
                <w:sz w:val="22"/>
                <w:szCs w:val="22"/>
                <w:lang w:val="en-GB"/>
              </w:rPr>
              <w:t>Recommendation</w:t>
            </w:r>
            <w:r w:rsidRPr="009812A8">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The working group considered 50% and agreed that it was “super markedly high” and therefore discounted it. This should be noted. It should be noted that there remains a general obligation not to trigger the need to pay the Exceeded Curtailment Price, which should not be lost (</w:t>
            </w:r>
            <w:proofErr w:type="gramStart"/>
            <w:r>
              <w:rPr>
                <w:rFonts w:asciiTheme="minorHAnsi" w:hAnsiTheme="minorHAnsi" w:cstheme="minorHAnsi"/>
                <w:bCs/>
                <w:sz w:val="22"/>
                <w:szCs w:val="22"/>
                <w:lang w:val="en-GB"/>
              </w:rPr>
              <w:t>i.e.</w:t>
            </w:r>
            <w:proofErr w:type="gramEnd"/>
            <w:r>
              <w:rPr>
                <w:rFonts w:asciiTheme="minorHAnsi" w:hAnsiTheme="minorHAnsi" w:cstheme="minorHAnsi"/>
                <w:bCs/>
                <w:sz w:val="22"/>
                <w:szCs w:val="22"/>
                <w:lang w:val="en-GB"/>
              </w:rPr>
              <w:t xml:space="preserve"> it is a licence obligation via the DCUSA to use reasonable endeavours). To do what Octopus suggest, changes would be needed outside of the </w:t>
            </w:r>
            <w:proofErr w:type="gramStart"/>
            <w:r>
              <w:rPr>
                <w:rFonts w:asciiTheme="minorHAnsi" w:hAnsiTheme="minorHAnsi" w:cstheme="minorHAnsi"/>
                <w:bCs/>
                <w:sz w:val="22"/>
                <w:szCs w:val="22"/>
                <w:lang w:val="en-GB"/>
              </w:rPr>
              <w:t>DCUSA</w:t>
            </w:r>
            <w:proofErr w:type="gramEnd"/>
            <w:r>
              <w:rPr>
                <w:rFonts w:asciiTheme="minorHAnsi" w:hAnsiTheme="minorHAnsi" w:cstheme="minorHAnsi"/>
                <w:bCs/>
                <w:sz w:val="22"/>
                <w:szCs w:val="22"/>
                <w:lang w:val="en-GB"/>
              </w:rPr>
              <w:t xml:space="preserve"> and this is not in scope of the direction.</w:t>
            </w:r>
          </w:p>
          <w:p w14:paraId="09FA5A76" w14:textId="77777777" w:rsidR="00AC0A1C" w:rsidRDefault="00AC0A1C" w:rsidP="00AC0A1C">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SSEG potentially support the use of 20% by recognising that any figure is essentially arbitrary. SSEG propose (as to do others) a regular review.</w:t>
            </w:r>
          </w:p>
          <w:p w14:paraId="646D2786" w14:textId="77777777" w:rsidR="00AC0A1C" w:rsidRDefault="00AC0A1C" w:rsidP="00AC0A1C">
            <w:pPr>
              <w:pStyle w:val="BodyText"/>
              <w:ind w:left="720"/>
              <w:rPr>
                <w:rFonts w:asciiTheme="minorHAnsi" w:hAnsiTheme="minorHAnsi" w:cstheme="minorHAnsi"/>
                <w:bCs/>
                <w:sz w:val="22"/>
                <w:szCs w:val="22"/>
                <w:lang w:val="en-GB"/>
              </w:rPr>
            </w:pPr>
            <w:r w:rsidRPr="009812A8">
              <w:rPr>
                <w:rFonts w:asciiTheme="minorHAnsi" w:hAnsiTheme="minorHAnsi" w:cstheme="minorHAnsi"/>
                <w:b/>
                <w:sz w:val="22"/>
                <w:szCs w:val="22"/>
                <w:lang w:val="en-GB"/>
              </w:rPr>
              <w:t>Recommendation</w:t>
            </w:r>
            <w:r>
              <w:rPr>
                <w:rFonts w:asciiTheme="minorHAnsi" w:hAnsiTheme="minorHAnsi" w:cstheme="minorHAnsi"/>
                <w:bCs/>
                <w:sz w:val="22"/>
                <w:szCs w:val="22"/>
                <w:lang w:val="en-GB"/>
              </w:rPr>
              <w:t>: As with other areas it is sensible to review this. It is unclear what evidence would be needed to determine what is markedly high. Suggest SSEG note support for 20% of propose a different figure to answer the question.</w:t>
            </w:r>
          </w:p>
          <w:p w14:paraId="4A922488" w14:textId="77777777" w:rsidR="00AC0A1C" w:rsidRDefault="00AC0A1C" w:rsidP="00AC0A1C">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SSEN recommend that 10% would also be markedly higher but do not appear to be proposing it as an alternative.</w:t>
            </w:r>
          </w:p>
          <w:p w14:paraId="562CDF3D" w14:textId="639061FA" w:rsidR="00F34F61" w:rsidRPr="007A0F4A" w:rsidRDefault="00AC0A1C" w:rsidP="00AC0A1C">
            <w:pPr>
              <w:pStyle w:val="BodyText"/>
              <w:rPr>
                <w:rFonts w:asciiTheme="minorHAnsi" w:hAnsiTheme="minorHAnsi" w:cstheme="minorHAnsi"/>
                <w:bCs/>
                <w:sz w:val="22"/>
                <w:szCs w:val="22"/>
                <w:lang w:val="en-GB"/>
              </w:rPr>
            </w:pPr>
            <w:r w:rsidRPr="009812A8">
              <w:rPr>
                <w:rFonts w:asciiTheme="minorHAnsi" w:hAnsiTheme="minorHAnsi" w:cstheme="minorHAnsi"/>
                <w:b/>
                <w:sz w:val="22"/>
                <w:szCs w:val="22"/>
                <w:lang w:val="en-GB"/>
              </w:rPr>
              <w:t>Recommendation</w:t>
            </w:r>
            <w:r>
              <w:rPr>
                <w:rFonts w:asciiTheme="minorHAnsi" w:hAnsiTheme="minorHAnsi" w:cstheme="minorHAnsi"/>
                <w:bCs/>
                <w:sz w:val="22"/>
                <w:szCs w:val="22"/>
                <w:lang w:val="en-GB"/>
              </w:rPr>
              <w:t>: the working group discussed 10% and agreed it was not sufficiently high and therefore discounted it. This should be noted.</w:t>
            </w:r>
          </w:p>
        </w:tc>
      </w:tr>
    </w:tbl>
    <w:p w14:paraId="75474907" w14:textId="51C77946" w:rsidR="009024D7" w:rsidRDefault="009024D7">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FB5883" w:rsidRPr="007A0F4A" w14:paraId="1AC28C94"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8D976FA" w14:textId="77777777" w:rsidR="00FB5883" w:rsidRPr="007A0F4A" w:rsidRDefault="00FB588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39B60D8B" w14:textId="77777777" w:rsidR="00FB5883" w:rsidRPr="007A0F4A" w:rsidRDefault="00FB588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832543B" w14:textId="77777777" w:rsidR="00FB5883" w:rsidRPr="007A0F4A" w:rsidRDefault="00FB588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3F9F0A7" w14:textId="328A8D30" w:rsidR="00E0267B" w:rsidRDefault="00E0267B">
            <w:pPr>
              <w:pStyle w:val="BodyTextNoSpacing"/>
              <w:numPr>
                <w:ilvl w:val="0"/>
                <w:numId w:val="3"/>
              </w:numPr>
            </w:pPr>
            <w:r>
              <w:t>With respect to paragraph 6.4 of the proposed new Schedule:</w:t>
            </w:r>
          </w:p>
          <w:p w14:paraId="66921D9E" w14:textId="77777777" w:rsidR="00E0267B" w:rsidRDefault="00E0267B" w:rsidP="00E0267B">
            <w:pPr>
              <w:pStyle w:val="BodyTextNoSpacing"/>
              <w:ind w:left="720"/>
            </w:pPr>
            <w:r>
              <w:t>(a)</w:t>
            </w:r>
            <w:r>
              <w:tab/>
              <w:t>should the Flexibility Market Price be the ‘highest of any Distribution Flexibility Service’ or should outliers be excluded? Do you have any alternative suggestions? Please give your reasons.</w:t>
            </w:r>
          </w:p>
          <w:p w14:paraId="0E872645" w14:textId="77777777" w:rsidR="00E0267B" w:rsidRDefault="00E0267B" w:rsidP="00E0267B">
            <w:pPr>
              <w:pStyle w:val="BodyTextNoSpacing"/>
              <w:ind w:left="720"/>
            </w:pPr>
            <w:r>
              <w:t>(b)</w:t>
            </w:r>
            <w:r>
              <w:tab/>
              <w:t>should this be of any Distribution Flexibility Services, or are there some services that should be excluded? Please give your reasons.</w:t>
            </w:r>
          </w:p>
          <w:p w14:paraId="5DD620E4" w14:textId="71D3DFCF" w:rsidR="00FB5883" w:rsidRPr="007A0F4A" w:rsidRDefault="00E0267B" w:rsidP="00E0267B">
            <w:pPr>
              <w:pStyle w:val="BodyTextNoSpacing"/>
              <w:ind w:left="720"/>
              <w:rPr>
                <w:rFonts w:asciiTheme="minorHAnsi" w:hAnsiTheme="minorHAnsi" w:cstheme="minorHAnsi"/>
                <w:bCs/>
                <w:sz w:val="22"/>
                <w:szCs w:val="22"/>
              </w:rPr>
            </w:pPr>
            <w:r>
              <w:t>(c)</w:t>
            </w:r>
            <w:r>
              <w:tab/>
              <w:t>over what period do you believe prices for Distribution Flexibility Services should be used? Please give your reasons.</w:t>
            </w:r>
          </w:p>
        </w:tc>
        <w:tc>
          <w:tcPr>
            <w:tcW w:w="3752" w:type="dxa"/>
            <w:shd w:val="clear" w:color="auto" w:fill="E2EFD9" w:themeFill="accent6" w:themeFillTint="33"/>
          </w:tcPr>
          <w:p w14:paraId="7AB8B346" w14:textId="77777777" w:rsidR="00FB5883" w:rsidRPr="007A0F4A" w:rsidRDefault="00FB5883"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C23EAF" w:rsidRPr="00332B53" w14:paraId="06EE0605" w14:textId="77777777" w:rsidTr="00576563">
        <w:tc>
          <w:tcPr>
            <w:tcW w:w="1730" w:type="dxa"/>
          </w:tcPr>
          <w:p w14:paraId="098C4976" w14:textId="7469A586" w:rsidR="00C23EAF" w:rsidRDefault="00C23EAF" w:rsidP="00C23EAF">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65EAEF5C" w14:textId="77777777" w:rsidR="00C23EAF" w:rsidRPr="007A0F4A" w:rsidRDefault="00C23EAF" w:rsidP="00C23EAF">
            <w:pPr>
              <w:pStyle w:val="BodyTextNoSpacing"/>
              <w:rPr>
                <w:rFonts w:asciiTheme="minorHAnsi" w:hAnsiTheme="minorHAnsi" w:cstheme="minorHAnsi"/>
                <w:bCs/>
                <w:sz w:val="22"/>
                <w:szCs w:val="22"/>
              </w:rPr>
            </w:pPr>
          </w:p>
        </w:tc>
        <w:tc>
          <w:tcPr>
            <w:tcW w:w="7069" w:type="dxa"/>
          </w:tcPr>
          <w:p w14:paraId="6A2519EF" w14:textId="77777777"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a)</w:t>
            </w:r>
            <w:r w:rsidRPr="00332B53">
              <w:rPr>
                <w:rFonts w:asciiTheme="minorHAnsi" w:hAnsiTheme="minorHAnsi" w:cstheme="minorHAnsi"/>
                <w:bCs/>
                <w:sz w:val="22"/>
                <w:szCs w:val="22"/>
              </w:rPr>
              <w:tab/>
              <w:t>Yes, the highest seems reasonable and outliers should not be excluded</w:t>
            </w:r>
          </w:p>
          <w:p w14:paraId="2C60D40C" w14:textId="77777777"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b)</w:t>
            </w:r>
            <w:r w:rsidRPr="00332B53">
              <w:rPr>
                <w:rFonts w:asciiTheme="minorHAnsi" w:hAnsiTheme="minorHAnsi" w:cstheme="minorHAnsi"/>
                <w:bCs/>
                <w:sz w:val="22"/>
                <w:szCs w:val="22"/>
              </w:rPr>
              <w:tab/>
              <w:t>This should include all services, we cannot tell from the consultation what the impact of removing post-fault products would be so we cannot justify support their exclusion.</w:t>
            </w:r>
          </w:p>
          <w:p w14:paraId="00ED7ECF" w14:textId="19B38B41"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c)</w:t>
            </w:r>
            <w:r w:rsidRPr="00332B53">
              <w:rPr>
                <w:rFonts w:asciiTheme="minorHAnsi" w:hAnsiTheme="minorHAnsi" w:cstheme="minorHAnsi"/>
                <w:bCs/>
                <w:sz w:val="22"/>
                <w:szCs w:val="22"/>
              </w:rPr>
              <w:tab/>
              <w:t>The current and previous two regulatory years seems appropriate</w:t>
            </w:r>
          </w:p>
        </w:tc>
        <w:tc>
          <w:tcPr>
            <w:tcW w:w="3752" w:type="dxa"/>
            <w:shd w:val="clear" w:color="auto" w:fill="E2EFD9" w:themeFill="accent6" w:themeFillTint="33"/>
          </w:tcPr>
          <w:p w14:paraId="36AF527A" w14:textId="77777777" w:rsidR="00C23EAF" w:rsidRDefault="00C23EAF" w:rsidP="00C23EA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a) Yes – use highest and include outliers   </w:t>
            </w:r>
          </w:p>
          <w:p w14:paraId="7EFBE291" w14:textId="77777777" w:rsidR="00C23EAF" w:rsidRDefault="00C23EAF" w:rsidP="00C23EAF">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b) include post fault products – lack of clarity in Consultation</w:t>
            </w:r>
          </w:p>
          <w:p w14:paraId="202FC31F" w14:textId="77777777" w:rsidR="00C23EAF" w:rsidRDefault="00C23EAF" w:rsidP="00C23EAF">
            <w:pPr>
              <w:pStyle w:val="BodyText"/>
              <w:rPr>
                <w:rFonts w:asciiTheme="minorHAnsi" w:hAnsiTheme="minorHAnsi" w:cstheme="minorHAnsi"/>
                <w:bCs/>
                <w:sz w:val="22"/>
                <w:szCs w:val="22"/>
                <w:lang w:val="en-GB"/>
              </w:rPr>
            </w:pPr>
          </w:p>
          <w:p w14:paraId="32266B45" w14:textId="635D4C35" w:rsidR="00C23EAF" w:rsidRPr="00332B53" w:rsidRDefault="00C23EAF" w:rsidP="00C23EAF">
            <w:pPr>
              <w:pStyle w:val="BodyText"/>
              <w:rPr>
                <w:rFonts w:asciiTheme="minorHAnsi" w:hAnsiTheme="minorHAnsi" w:cstheme="minorHAnsi"/>
                <w:bCs/>
                <w:sz w:val="22"/>
                <w:szCs w:val="22"/>
              </w:rPr>
            </w:pPr>
            <w:r>
              <w:rPr>
                <w:rFonts w:asciiTheme="minorHAnsi" w:hAnsiTheme="minorHAnsi" w:cstheme="minorHAnsi"/>
                <w:bCs/>
                <w:sz w:val="22"/>
                <w:szCs w:val="22"/>
                <w:lang w:val="en-GB"/>
              </w:rPr>
              <w:t>c) t, t-1 &amp; t-2</w:t>
            </w:r>
          </w:p>
        </w:tc>
      </w:tr>
      <w:tr w:rsidR="00C23EAF" w:rsidRPr="00332B53" w14:paraId="1F77E6BD" w14:textId="77777777" w:rsidTr="00576563">
        <w:tc>
          <w:tcPr>
            <w:tcW w:w="1730" w:type="dxa"/>
          </w:tcPr>
          <w:p w14:paraId="2AC282A4" w14:textId="6F06D36C" w:rsidR="00C23EAF" w:rsidRDefault="00C23EAF" w:rsidP="00C23EA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031A9849" w14:textId="77777777" w:rsidR="00C23EAF" w:rsidRPr="007A0F4A" w:rsidRDefault="00C23EAF" w:rsidP="00C23EAF">
            <w:pPr>
              <w:pStyle w:val="BodyTextNoSpacing"/>
              <w:rPr>
                <w:rFonts w:asciiTheme="minorHAnsi" w:hAnsiTheme="minorHAnsi" w:cstheme="minorHAnsi"/>
                <w:bCs/>
                <w:sz w:val="22"/>
                <w:szCs w:val="22"/>
              </w:rPr>
            </w:pPr>
          </w:p>
        </w:tc>
        <w:tc>
          <w:tcPr>
            <w:tcW w:w="7069" w:type="dxa"/>
          </w:tcPr>
          <w:p w14:paraId="2E50DFAB" w14:textId="6B649345"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In our view, the Flexibility Market Price should be the ‘highest of any Distribution Flexibility Service’</w:t>
            </w:r>
          </w:p>
        </w:tc>
        <w:tc>
          <w:tcPr>
            <w:tcW w:w="3752" w:type="dxa"/>
            <w:shd w:val="clear" w:color="auto" w:fill="E2EFD9" w:themeFill="accent6" w:themeFillTint="33"/>
          </w:tcPr>
          <w:p w14:paraId="6FA170F9" w14:textId="42486C5C" w:rsidR="00C23EAF" w:rsidRPr="00332B53" w:rsidRDefault="000861E2" w:rsidP="000861E2">
            <w:pPr>
              <w:pStyle w:val="BodyText"/>
              <w:rPr>
                <w:rFonts w:asciiTheme="minorHAnsi" w:hAnsiTheme="minorHAnsi" w:cstheme="minorHAnsi"/>
                <w:bCs/>
                <w:sz w:val="22"/>
                <w:szCs w:val="22"/>
              </w:rPr>
            </w:pPr>
            <w:r>
              <w:rPr>
                <w:rFonts w:asciiTheme="minorHAnsi" w:hAnsiTheme="minorHAnsi" w:cstheme="minorHAnsi"/>
                <w:bCs/>
                <w:sz w:val="22"/>
                <w:szCs w:val="22"/>
                <w:lang w:val="en-GB"/>
              </w:rPr>
              <w:t>Highest of any Distribution Flexibility Service</w:t>
            </w:r>
          </w:p>
        </w:tc>
      </w:tr>
      <w:tr w:rsidR="00C23EAF" w:rsidRPr="00332B53" w14:paraId="243E4C86" w14:textId="77777777" w:rsidTr="00576563">
        <w:tc>
          <w:tcPr>
            <w:tcW w:w="1730" w:type="dxa"/>
          </w:tcPr>
          <w:p w14:paraId="44991303" w14:textId="73E9C25A" w:rsidR="00C23EAF" w:rsidRDefault="00C23EAF" w:rsidP="00C23EA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F7B3EB8" w14:textId="77777777" w:rsidR="00C23EAF" w:rsidRPr="007A0F4A" w:rsidRDefault="00C23EAF" w:rsidP="00C23EAF">
            <w:pPr>
              <w:pStyle w:val="BodyTextNoSpacing"/>
              <w:rPr>
                <w:rFonts w:asciiTheme="minorHAnsi" w:hAnsiTheme="minorHAnsi" w:cstheme="minorHAnsi"/>
                <w:bCs/>
                <w:sz w:val="22"/>
                <w:szCs w:val="22"/>
              </w:rPr>
            </w:pPr>
          </w:p>
        </w:tc>
        <w:tc>
          <w:tcPr>
            <w:tcW w:w="7069" w:type="dxa"/>
          </w:tcPr>
          <w:p w14:paraId="119E430B" w14:textId="77777777"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Whilst in principle we see no objection to excluding ‘outliers’, we have not seen evidence that such outliers exist or a clear methodology for identifying them. Excluding some prices could be seen as impacting the market for Distribution Flexibility Services and hence the proposals may not meet the requirements of the direction. </w:t>
            </w:r>
          </w:p>
          <w:p w14:paraId="7F7EC500" w14:textId="77777777" w:rsidR="00C23EAF" w:rsidRPr="00332B53" w:rsidRDefault="00C23EAF" w:rsidP="00C23EAF">
            <w:pPr>
              <w:pStyle w:val="BodyText"/>
              <w:rPr>
                <w:rFonts w:asciiTheme="minorHAnsi" w:hAnsiTheme="minorHAnsi" w:cstheme="minorHAnsi"/>
                <w:bCs/>
                <w:sz w:val="22"/>
                <w:szCs w:val="22"/>
              </w:rPr>
            </w:pPr>
          </w:p>
          <w:p w14:paraId="3D588032" w14:textId="77777777"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We would expect any parties proposing such an approach to provide detailed evidence and analysis in their submission. We have not seen any justification for excluding any Distribution Flexibility Service and proposers would need to justify this approach and explain why curtailment could not be used as an alternative for those services.</w:t>
            </w:r>
          </w:p>
          <w:p w14:paraId="073AC6EC" w14:textId="77777777" w:rsidR="00C23EAF" w:rsidRPr="00332B53" w:rsidRDefault="00C23EAF" w:rsidP="00C23EAF">
            <w:pPr>
              <w:pStyle w:val="BodyText"/>
              <w:rPr>
                <w:rFonts w:asciiTheme="minorHAnsi" w:hAnsiTheme="minorHAnsi" w:cstheme="minorHAnsi"/>
                <w:bCs/>
                <w:sz w:val="22"/>
                <w:szCs w:val="22"/>
              </w:rPr>
            </w:pPr>
          </w:p>
          <w:p w14:paraId="7621F082" w14:textId="6B899396"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At this stage we would expect the period over which the market prices to be assessed to be more than one year, as a single year may not be representative.</w:t>
            </w:r>
          </w:p>
        </w:tc>
        <w:tc>
          <w:tcPr>
            <w:tcW w:w="3752" w:type="dxa"/>
            <w:shd w:val="clear" w:color="auto" w:fill="E2EFD9" w:themeFill="accent6" w:themeFillTint="33"/>
          </w:tcPr>
          <w:p w14:paraId="267CA839" w14:textId="77777777" w:rsidR="00E05A60" w:rsidRDefault="00E05A60" w:rsidP="00E05A60">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Insufficient evidence of outliers.  Include all prices</w:t>
            </w:r>
          </w:p>
          <w:p w14:paraId="174E59E4" w14:textId="77777777" w:rsidR="00E05A60" w:rsidRDefault="00E05A60" w:rsidP="00E05A60">
            <w:pPr>
              <w:pStyle w:val="BodyText"/>
              <w:rPr>
                <w:rFonts w:asciiTheme="minorHAnsi" w:hAnsiTheme="minorHAnsi" w:cstheme="minorHAnsi"/>
                <w:bCs/>
                <w:sz w:val="22"/>
                <w:szCs w:val="22"/>
                <w:lang w:val="en-GB"/>
              </w:rPr>
            </w:pPr>
          </w:p>
          <w:p w14:paraId="33DB48BC" w14:textId="77777777" w:rsidR="00E05A60" w:rsidRDefault="00E05A60" w:rsidP="00E05A60">
            <w:pPr>
              <w:pStyle w:val="BodyText"/>
              <w:rPr>
                <w:rFonts w:asciiTheme="minorHAnsi" w:hAnsiTheme="minorHAnsi" w:cstheme="minorHAnsi"/>
                <w:bCs/>
                <w:sz w:val="22"/>
                <w:szCs w:val="22"/>
                <w:lang w:val="en-GB"/>
              </w:rPr>
            </w:pPr>
          </w:p>
          <w:p w14:paraId="7E822404" w14:textId="77777777" w:rsidR="00E05A60" w:rsidRDefault="00E05A60" w:rsidP="00E05A60">
            <w:pPr>
              <w:pStyle w:val="BodyText"/>
              <w:rPr>
                <w:rFonts w:asciiTheme="minorHAnsi" w:hAnsiTheme="minorHAnsi" w:cstheme="minorHAnsi"/>
                <w:bCs/>
                <w:sz w:val="22"/>
                <w:szCs w:val="22"/>
                <w:lang w:val="en-GB"/>
              </w:rPr>
            </w:pPr>
          </w:p>
          <w:p w14:paraId="61ACB7D8" w14:textId="77777777" w:rsidR="00E05A60" w:rsidRDefault="00E05A60" w:rsidP="00E05A60">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Would require </w:t>
            </w:r>
            <w:r w:rsidRPr="00332B53">
              <w:rPr>
                <w:rFonts w:asciiTheme="minorHAnsi" w:hAnsiTheme="minorHAnsi" w:cstheme="minorHAnsi"/>
                <w:bCs/>
                <w:sz w:val="22"/>
                <w:szCs w:val="22"/>
              </w:rPr>
              <w:t>justification for</w:t>
            </w:r>
            <w:r>
              <w:rPr>
                <w:rFonts w:asciiTheme="minorHAnsi" w:hAnsiTheme="minorHAnsi" w:cstheme="minorHAnsi"/>
                <w:bCs/>
                <w:sz w:val="22"/>
                <w:szCs w:val="22"/>
                <w:lang w:val="en-GB"/>
              </w:rPr>
              <w:t>this approach</w:t>
            </w:r>
          </w:p>
          <w:p w14:paraId="3A15C631" w14:textId="77777777" w:rsidR="00E05A60" w:rsidRDefault="00E05A60" w:rsidP="00E05A60">
            <w:pPr>
              <w:pStyle w:val="BodyText"/>
              <w:rPr>
                <w:rFonts w:asciiTheme="minorHAnsi" w:hAnsiTheme="minorHAnsi" w:cstheme="minorHAnsi"/>
                <w:bCs/>
                <w:sz w:val="22"/>
                <w:szCs w:val="22"/>
                <w:lang w:val="en-GB"/>
              </w:rPr>
            </w:pPr>
          </w:p>
          <w:p w14:paraId="70610EC7" w14:textId="77777777" w:rsidR="00E05A60" w:rsidRDefault="00E05A60" w:rsidP="00E05A60">
            <w:pPr>
              <w:pStyle w:val="BodyText"/>
              <w:rPr>
                <w:rFonts w:asciiTheme="minorHAnsi" w:hAnsiTheme="minorHAnsi" w:cstheme="minorHAnsi"/>
                <w:bCs/>
                <w:sz w:val="22"/>
                <w:szCs w:val="22"/>
                <w:lang w:val="en-GB"/>
              </w:rPr>
            </w:pPr>
          </w:p>
          <w:p w14:paraId="5680E559" w14:textId="77777777" w:rsidR="00E05A60" w:rsidRDefault="00E05A60" w:rsidP="00E05A60">
            <w:pPr>
              <w:pStyle w:val="BodyText"/>
              <w:rPr>
                <w:rFonts w:asciiTheme="minorHAnsi" w:hAnsiTheme="minorHAnsi" w:cstheme="minorHAnsi"/>
                <w:bCs/>
                <w:sz w:val="22"/>
                <w:szCs w:val="22"/>
                <w:lang w:val="en-GB"/>
              </w:rPr>
            </w:pPr>
          </w:p>
          <w:p w14:paraId="665D5B18" w14:textId="29EB6751" w:rsidR="00C23EAF" w:rsidRDefault="00E05A60" w:rsidP="00E05A60">
            <w:pPr>
              <w:pStyle w:val="BodyText"/>
              <w:rPr>
                <w:rFonts w:asciiTheme="minorHAnsi" w:hAnsiTheme="minorHAnsi" w:cstheme="minorHAnsi"/>
                <w:bCs/>
                <w:sz w:val="22"/>
                <w:szCs w:val="22"/>
              </w:rPr>
            </w:pPr>
            <w:r>
              <w:rPr>
                <w:rFonts w:asciiTheme="minorHAnsi" w:hAnsiTheme="minorHAnsi" w:cstheme="minorHAnsi"/>
                <w:bCs/>
                <w:sz w:val="22"/>
                <w:szCs w:val="22"/>
                <w:lang w:val="en-GB"/>
              </w:rPr>
              <w:t>More than a single year</w:t>
            </w:r>
          </w:p>
          <w:p w14:paraId="0F149900" w14:textId="76FD16B7" w:rsidR="00E05A60" w:rsidRPr="00E05A60" w:rsidRDefault="00E05A60" w:rsidP="00E05A60">
            <w:pPr>
              <w:ind w:firstLine="720"/>
            </w:pPr>
          </w:p>
        </w:tc>
      </w:tr>
      <w:tr w:rsidR="00C23EAF" w:rsidRPr="00332B53" w14:paraId="435224E0" w14:textId="77777777" w:rsidTr="00576563">
        <w:tc>
          <w:tcPr>
            <w:tcW w:w="1730" w:type="dxa"/>
          </w:tcPr>
          <w:p w14:paraId="78120C4A" w14:textId="69D1FB17" w:rsidR="00C23EAF" w:rsidRDefault="00C23EAF" w:rsidP="00C23EA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676E6F69" w14:textId="77777777" w:rsidR="00C23EAF" w:rsidRPr="007A0F4A" w:rsidRDefault="00C23EAF" w:rsidP="00C23EAF">
            <w:pPr>
              <w:pStyle w:val="BodyTextNoSpacing"/>
              <w:rPr>
                <w:rFonts w:asciiTheme="minorHAnsi" w:hAnsiTheme="minorHAnsi" w:cstheme="minorHAnsi"/>
                <w:bCs/>
                <w:sz w:val="22"/>
                <w:szCs w:val="22"/>
              </w:rPr>
            </w:pPr>
          </w:p>
        </w:tc>
        <w:tc>
          <w:tcPr>
            <w:tcW w:w="7069" w:type="dxa"/>
          </w:tcPr>
          <w:p w14:paraId="57750D82" w14:textId="77777777"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The Flexibility Market Price should exclude outliers which may be distorted due to specific market conditions.</w:t>
            </w:r>
          </w:p>
          <w:p w14:paraId="40940C45" w14:textId="77777777"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As recognised by the Working Group, post-fault products should be excluded as these should not be considered as increasing flexibility relative to a typical curtailable connection.</w:t>
            </w:r>
          </w:p>
          <w:p w14:paraId="0AA776F4" w14:textId="77777777"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Where available, the Flexibility Market Price should track current movement. We note that using prices over the span of two years in a newly developing market could lead to distorted outcomes.</w:t>
            </w:r>
          </w:p>
          <w:p w14:paraId="12B50B27" w14:textId="558B37D8"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In paragraph 4.34 (second bullet point), it is noted that using higher flexibility prices could place a significant burden on DUoS customers. It is not appropriate for DUoS customers to pay for a portion of the exceeded curtailment price as it reduces the incentive of network operators to plan an efficient network.</w:t>
            </w:r>
          </w:p>
        </w:tc>
        <w:tc>
          <w:tcPr>
            <w:tcW w:w="3752" w:type="dxa"/>
            <w:shd w:val="clear" w:color="auto" w:fill="E2EFD9" w:themeFill="accent6" w:themeFillTint="33"/>
          </w:tcPr>
          <w:p w14:paraId="28ED770A" w14:textId="77777777" w:rsidR="005A44D7" w:rsidRDefault="005A44D7" w:rsidP="005A44D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Exclude outliers</w:t>
            </w:r>
          </w:p>
          <w:p w14:paraId="38FC94B3" w14:textId="77777777" w:rsidR="005A44D7" w:rsidRDefault="005A44D7" w:rsidP="005A44D7">
            <w:pPr>
              <w:pStyle w:val="BodyText"/>
              <w:rPr>
                <w:rFonts w:asciiTheme="minorHAnsi" w:hAnsiTheme="minorHAnsi" w:cstheme="minorHAnsi"/>
                <w:bCs/>
                <w:sz w:val="22"/>
                <w:szCs w:val="22"/>
                <w:lang w:val="en-GB"/>
              </w:rPr>
            </w:pPr>
          </w:p>
          <w:p w14:paraId="4CE1573E" w14:textId="77777777" w:rsidR="005A44D7" w:rsidRDefault="005A44D7" w:rsidP="005A44D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Exclude Post fault products</w:t>
            </w:r>
          </w:p>
          <w:p w14:paraId="7BDCB28C" w14:textId="77777777" w:rsidR="005A44D7" w:rsidRDefault="005A44D7" w:rsidP="005A44D7">
            <w:pPr>
              <w:pStyle w:val="BodyText"/>
              <w:rPr>
                <w:rFonts w:asciiTheme="minorHAnsi" w:hAnsiTheme="minorHAnsi" w:cstheme="minorHAnsi"/>
                <w:bCs/>
                <w:sz w:val="22"/>
                <w:szCs w:val="22"/>
                <w:lang w:val="en-GB"/>
              </w:rPr>
            </w:pPr>
          </w:p>
          <w:p w14:paraId="5CBA9A92" w14:textId="77777777" w:rsidR="005A44D7" w:rsidRDefault="005A44D7" w:rsidP="005A44D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Pricing should reflect current positions in an immature market</w:t>
            </w:r>
          </w:p>
          <w:p w14:paraId="7DC8BAA9" w14:textId="77777777" w:rsidR="005A44D7" w:rsidRDefault="005A44D7" w:rsidP="005A44D7">
            <w:pPr>
              <w:pStyle w:val="BodyText"/>
              <w:rPr>
                <w:rFonts w:asciiTheme="minorHAnsi" w:hAnsiTheme="minorHAnsi" w:cstheme="minorHAnsi"/>
                <w:bCs/>
                <w:sz w:val="22"/>
                <w:szCs w:val="22"/>
                <w:lang w:val="en-GB"/>
              </w:rPr>
            </w:pPr>
          </w:p>
          <w:p w14:paraId="4679A23F" w14:textId="18ADED9E" w:rsidR="00C23EAF" w:rsidRPr="00332B53" w:rsidRDefault="005A44D7" w:rsidP="005A44D7">
            <w:pPr>
              <w:pStyle w:val="BodyText"/>
              <w:rPr>
                <w:rFonts w:asciiTheme="minorHAnsi" w:hAnsiTheme="minorHAnsi" w:cstheme="minorHAnsi"/>
                <w:bCs/>
                <w:sz w:val="22"/>
                <w:szCs w:val="22"/>
              </w:rPr>
            </w:pPr>
            <w:r>
              <w:rPr>
                <w:rFonts w:asciiTheme="minorHAnsi" w:hAnsiTheme="minorHAnsi" w:cstheme="minorHAnsi"/>
                <w:bCs/>
                <w:sz w:val="22"/>
                <w:szCs w:val="22"/>
                <w:lang w:val="en-GB"/>
              </w:rPr>
              <w:t>Exposes DUoS customers to higher charges – not acceptable</w:t>
            </w:r>
          </w:p>
        </w:tc>
      </w:tr>
      <w:tr w:rsidR="00C23EAF" w:rsidRPr="00332B53" w14:paraId="00403B58" w14:textId="77777777" w:rsidTr="00576563">
        <w:tc>
          <w:tcPr>
            <w:tcW w:w="1730" w:type="dxa"/>
          </w:tcPr>
          <w:p w14:paraId="1F609254" w14:textId="379AA00F" w:rsidR="00C23EAF" w:rsidRDefault="00C23EAF" w:rsidP="00C23EA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INA</w:t>
            </w:r>
          </w:p>
        </w:tc>
        <w:tc>
          <w:tcPr>
            <w:tcW w:w="1530" w:type="dxa"/>
          </w:tcPr>
          <w:p w14:paraId="56DA5E41" w14:textId="77777777" w:rsidR="00C23EAF" w:rsidRPr="007A0F4A" w:rsidRDefault="00C23EAF" w:rsidP="00C23EAF">
            <w:pPr>
              <w:pStyle w:val="BodyTextNoSpacing"/>
              <w:rPr>
                <w:rFonts w:asciiTheme="minorHAnsi" w:hAnsiTheme="minorHAnsi" w:cstheme="minorHAnsi"/>
                <w:bCs/>
                <w:sz w:val="22"/>
                <w:szCs w:val="22"/>
              </w:rPr>
            </w:pPr>
          </w:p>
        </w:tc>
        <w:tc>
          <w:tcPr>
            <w:tcW w:w="7069" w:type="dxa"/>
          </w:tcPr>
          <w:p w14:paraId="5D06434B" w14:textId="77777777"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The Flexibility Market Price should exclude outliers which may be distorted due to specific market conditions.</w:t>
            </w:r>
          </w:p>
          <w:p w14:paraId="54507CFF" w14:textId="57107316"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As recognised by the Working Group, post-fault products should be excluded as these should not be considered as increasing flexibility relative to a typical curtailable connection.</w:t>
            </w:r>
          </w:p>
          <w:p w14:paraId="2ED819EE" w14:textId="27AF0722"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Where available, the Flexibility Market Price should track current movement. Note that using prices over the span of two years in a newly developing market could lead to distorted outcomes.</w:t>
            </w:r>
          </w:p>
          <w:p w14:paraId="125ED73B" w14:textId="315F3208" w:rsidR="00C23EAF" w:rsidRPr="00332B53" w:rsidRDefault="00C23EAF" w:rsidP="00C23EAF">
            <w:pPr>
              <w:pStyle w:val="BodyText"/>
              <w:rPr>
                <w:rFonts w:asciiTheme="minorHAnsi" w:hAnsiTheme="minorHAnsi" w:cstheme="minorHAnsi"/>
                <w:bCs/>
                <w:sz w:val="22"/>
                <w:szCs w:val="22"/>
              </w:rPr>
            </w:pPr>
            <w:r w:rsidRPr="00332B53">
              <w:rPr>
                <w:rFonts w:asciiTheme="minorHAnsi" w:hAnsiTheme="minorHAnsi" w:cstheme="minorHAnsi"/>
                <w:bCs/>
                <w:sz w:val="22"/>
                <w:szCs w:val="22"/>
              </w:rPr>
              <w:t>In paragraph 4.34 (second bullet point), it is noted that using higher flexibility prices could place a significant burden on DUoS customers. It is not appropriate for DUoS customers to pay for a portion of the exceeded curtailment price as it reduces the incentive of network operators to plan an efficient network.</w:t>
            </w:r>
          </w:p>
        </w:tc>
        <w:tc>
          <w:tcPr>
            <w:tcW w:w="3752" w:type="dxa"/>
            <w:shd w:val="clear" w:color="auto" w:fill="E2EFD9" w:themeFill="accent6" w:themeFillTint="33"/>
          </w:tcPr>
          <w:p w14:paraId="4D0FCBBD" w14:textId="77777777" w:rsidR="00FF5BCD" w:rsidRDefault="00FF5BCD" w:rsidP="00FF5BCD">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Exclude outliers</w:t>
            </w:r>
          </w:p>
          <w:p w14:paraId="7207F72F" w14:textId="77777777" w:rsidR="00FF5BCD" w:rsidRDefault="00FF5BCD" w:rsidP="00FF5BCD">
            <w:pPr>
              <w:pStyle w:val="BodyText"/>
              <w:rPr>
                <w:rFonts w:asciiTheme="minorHAnsi" w:hAnsiTheme="minorHAnsi" w:cstheme="minorHAnsi"/>
                <w:bCs/>
                <w:sz w:val="22"/>
                <w:szCs w:val="22"/>
                <w:lang w:val="en-GB"/>
              </w:rPr>
            </w:pPr>
          </w:p>
          <w:p w14:paraId="36A2CAFF" w14:textId="77777777" w:rsidR="00FF5BCD" w:rsidRDefault="00FF5BCD" w:rsidP="00FF5BCD">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Exclude post fault products</w:t>
            </w:r>
          </w:p>
          <w:p w14:paraId="1E527B78" w14:textId="77777777" w:rsidR="00FF5BCD" w:rsidRDefault="00FF5BCD" w:rsidP="00FF5BCD">
            <w:pPr>
              <w:pStyle w:val="BodyText"/>
              <w:rPr>
                <w:rFonts w:asciiTheme="minorHAnsi" w:hAnsiTheme="minorHAnsi" w:cstheme="minorHAnsi"/>
                <w:bCs/>
                <w:sz w:val="22"/>
                <w:szCs w:val="22"/>
                <w:lang w:val="en-GB"/>
              </w:rPr>
            </w:pPr>
          </w:p>
          <w:p w14:paraId="5D577479" w14:textId="77777777" w:rsidR="00FF5BCD" w:rsidRDefault="00FF5BCD" w:rsidP="00FF5BCD">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Track current market prices – market too immature to track up to 2 years</w:t>
            </w:r>
          </w:p>
          <w:p w14:paraId="7F1C238A" w14:textId="77777777" w:rsidR="00FF5BCD" w:rsidRDefault="00FF5BCD" w:rsidP="00FF5BCD">
            <w:pPr>
              <w:pStyle w:val="BodyText"/>
              <w:rPr>
                <w:rFonts w:asciiTheme="minorHAnsi" w:hAnsiTheme="minorHAnsi" w:cstheme="minorHAnsi"/>
                <w:bCs/>
                <w:sz w:val="22"/>
                <w:szCs w:val="22"/>
                <w:lang w:val="en-GB"/>
              </w:rPr>
            </w:pPr>
          </w:p>
          <w:p w14:paraId="5B73B053" w14:textId="758C6050" w:rsidR="00C23EAF" w:rsidRPr="00332B53" w:rsidRDefault="00FF5BCD" w:rsidP="00FF5BCD">
            <w:pPr>
              <w:pStyle w:val="BodyText"/>
              <w:rPr>
                <w:rFonts w:asciiTheme="minorHAnsi" w:hAnsiTheme="minorHAnsi" w:cstheme="minorHAnsi"/>
                <w:bCs/>
                <w:sz w:val="22"/>
                <w:szCs w:val="22"/>
              </w:rPr>
            </w:pPr>
            <w:r>
              <w:rPr>
                <w:rFonts w:asciiTheme="minorHAnsi" w:hAnsiTheme="minorHAnsi" w:cstheme="minorHAnsi"/>
                <w:bCs/>
                <w:sz w:val="22"/>
                <w:szCs w:val="22"/>
                <w:lang w:val="en-GB"/>
              </w:rPr>
              <w:t>Exposes DUoS Customers to higher charges – not acceptable</w:t>
            </w:r>
          </w:p>
        </w:tc>
      </w:tr>
      <w:tr w:rsidR="00B35769" w:rsidRPr="00332B53" w14:paraId="518FDDED" w14:textId="77777777" w:rsidTr="00576563">
        <w:tc>
          <w:tcPr>
            <w:tcW w:w="1730" w:type="dxa"/>
          </w:tcPr>
          <w:p w14:paraId="52488786" w14:textId="41FB3F35" w:rsidR="00B35769" w:rsidRDefault="00B35769" w:rsidP="00B35769">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4383F792" w14:textId="77777777" w:rsidR="00B35769" w:rsidRPr="007A0F4A" w:rsidRDefault="00B35769" w:rsidP="00B35769">
            <w:pPr>
              <w:pStyle w:val="BodyTextNoSpacing"/>
              <w:rPr>
                <w:rFonts w:asciiTheme="minorHAnsi" w:hAnsiTheme="minorHAnsi" w:cstheme="minorHAnsi"/>
                <w:bCs/>
                <w:sz w:val="22"/>
                <w:szCs w:val="22"/>
              </w:rPr>
            </w:pPr>
          </w:p>
        </w:tc>
        <w:tc>
          <w:tcPr>
            <w:tcW w:w="7069" w:type="dxa"/>
          </w:tcPr>
          <w:p w14:paraId="2A6F18C1" w14:textId="77777777"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t>Whilst we accept that the Exceeded Curtailment Price should incentivise a DNO/IDNO Party not to exceed the Curtailment Limit:</w:t>
            </w:r>
          </w:p>
          <w:p w14:paraId="03157B8F" w14:textId="77777777"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t>(a)</w:t>
            </w:r>
            <w:r w:rsidRPr="00332B53">
              <w:rPr>
                <w:rFonts w:asciiTheme="minorHAnsi" w:hAnsiTheme="minorHAnsi" w:cstheme="minorHAnsi"/>
                <w:bCs/>
                <w:sz w:val="22"/>
                <w:szCs w:val="22"/>
              </w:rPr>
              <w:tab/>
              <w:t>We support excluding outliers from the calculation of the Flexibility Market Price. We agree that there is a risk of short-term solutions distorting prices, which may result in a Customer being paid a significantly higher price than a DNO/IDNO Party would pay for Distribution Flexibility Services at the relevant location. Whilst the Exceeded Curtailment Price should be sufficiently high to disincentivise the DNO/IDNO Party from exceeding the Curtailment Limit, it should not represent an excessive windfall for the Customer. We are comfortable with the use of a 95th percentile.</w:t>
            </w:r>
          </w:p>
          <w:p w14:paraId="6A31CF73" w14:textId="77777777"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t>(b)</w:t>
            </w:r>
            <w:r w:rsidRPr="00332B53">
              <w:rPr>
                <w:rFonts w:asciiTheme="minorHAnsi" w:hAnsiTheme="minorHAnsi" w:cstheme="minorHAnsi"/>
                <w:bCs/>
                <w:sz w:val="22"/>
                <w:szCs w:val="22"/>
              </w:rPr>
              <w:tab/>
              <w:t>We support excluding post-fault ‘products’ given that an interruption is excluded from the measurement of Curtailment.</w:t>
            </w:r>
          </w:p>
          <w:p w14:paraId="13F058F5" w14:textId="77777777"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(c)</w:t>
            </w:r>
            <w:r w:rsidRPr="00332B53">
              <w:rPr>
                <w:rFonts w:asciiTheme="minorHAnsi" w:hAnsiTheme="minorHAnsi" w:cstheme="minorHAnsi"/>
                <w:bCs/>
                <w:sz w:val="22"/>
                <w:szCs w:val="22"/>
              </w:rPr>
              <w:tab/>
              <w:t>We are comfortable with retaining the three-year period for assessing prices contracted/tendered for Distribution Flexibility Services. This will allow a greater ‘sample’ period for an emerging market.</w:t>
            </w:r>
          </w:p>
          <w:p w14:paraId="38BD785A" w14:textId="069161E2"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comfortable that this approach aligns with the Access SCR Direction.</w:t>
            </w:r>
          </w:p>
        </w:tc>
        <w:tc>
          <w:tcPr>
            <w:tcW w:w="3752" w:type="dxa"/>
            <w:shd w:val="clear" w:color="auto" w:fill="E2EFD9" w:themeFill="accent6" w:themeFillTint="33"/>
          </w:tcPr>
          <w:p w14:paraId="22158226" w14:textId="77777777" w:rsidR="00B35769" w:rsidRDefault="00B35769" w:rsidP="00B35769">
            <w:pPr>
              <w:pStyle w:val="BodyText"/>
              <w:rPr>
                <w:rFonts w:asciiTheme="minorHAnsi" w:hAnsiTheme="minorHAnsi" w:cstheme="minorHAnsi"/>
                <w:bCs/>
                <w:sz w:val="22"/>
                <w:szCs w:val="22"/>
              </w:rPr>
            </w:pPr>
          </w:p>
          <w:p w14:paraId="2E2EABF2" w14:textId="77777777" w:rsidR="00B35769" w:rsidRDefault="00B35769" w:rsidP="00B35769">
            <w:pPr>
              <w:pStyle w:val="BodyText"/>
              <w:rPr>
                <w:rFonts w:asciiTheme="minorHAnsi" w:hAnsiTheme="minorHAnsi" w:cstheme="minorHAnsi"/>
                <w:bCs/>
                <w:sz w:val="22"/>
                <w:szCs w:val="22"/>
              </w:rPr>
            </w:pPr>
          </w:p>
          <w:p w14:paraId="4F8728F9" w14:textId="77777777" w:rsidR="00B35769" w:rsidRDefault="00B35769" w:rsidP="00B35769">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A )</w:t>
            </w:r>
            <w:proofErr w:type="gramEnd"/>
            <w:r>
              <w:rPr>
                <w:rFonts w:asciiTheme="minorHAnsi" w:hAnsiTheme="minorHAnsi" w:cstheme="minorHAnsi"/>
                <w:bCs/>
                <w:sz w:val="22"/>
                <w:szCs w:val="22"/>
                <w:lang w:val="en-GB"/>
              </w:rPr>
              <w:t xml:space="preserve"> Exclude outliers</w:t>
            </w:r>
          </w:p>
          <w:p w14:paraId="0F3BABEE" w14:textId="77777777" w:rsidR="00B35769" w:rsidRDefault="00B35769" w:rsidP="00B35769">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B )</w:t>
            </w:r>
            <w:proofErr w:type="gramEnd"/>
            <w:r>
              <w:rPr>
                <w:rFonts w:asciiTheme="minorHAnsi" w:hAnsiTheme="minorHAnsi" w:cstheme="minorHAnsi"/>
                <w:bCs/>
                <w:sz w:val="22"/>
                <w:szCs w:val="22"/>
                <w:lang w:val="en-GB"/>
              </w:rPr>
              <w:t xml:space="preserve"> Exclude post fault products</w:t>
            </w:r>
          </w:p>
          <w:p w14:paraId="7F3F8A45" w14:textId="77777777" w:rsidR="00B35769" w:rsidRDefault="00B35769" w:rsidP="00B35769">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C )</w:t>
            </w:r>
            <w:proofErr w:type="gramEnd"/>
            <w:r>
              <w:rPr>
                <w:rFonts w:asciiTheme="minorHAnsi" w:hAnsiTheme="minorHAnsi" w:cstheme="minorHAnsi"/>
                <w:bCs/>
                <w:sz w:val="22"/>
                <w:szCs w:val="22"/>
                <w:lang w:val="en-GB"/>
              </w:rPr>
              <w:t xml:space="preserve"> use 3 year period for assessing prices </w:t>
            </w:r>
          </w:p>
          <w:p w14:paraId="43A87DD7" w14:textId="77777777" w:rsidR="00B35769" w:rsidRDefault="00B35769" w:rsidP="00B35769">
            <w:pPr>
              <w:pStyle w:val="BodyText"/>
              <w:rPr>
                <w:rFonts w:asciiTheme="minorHAnsi" w:hAnsiTheme="minorHAnsi" w:cstheme="minorHAnsi"/>
                <w:bCs/>
                <w:sz w:val="22"/>
                <w:szCs w:val="22"/>
                <w:lang w:val="en-GB"/>
              </w:rPr>
            </w:pPr>
          </w:p>
          <w:p w14:paraId="57BEE624" w14:textId="31F075DA" w:rsidR="00B35769" w:rsidRPr="00332B53" w:rsidRDefault="00B35769" w:rsidP="00B35769">
            <w:pPr>
              <w:pStyle w:val="BodyText"/>
              <w:rPr>
                <w:rFonts w:asciiTheme="minorHAnsi" w:hAnsiTheme="minorHAnsi" w:cstheme="minorHAnsi"/>
                <w:bCs/>
                <w:sz w:val="22"/>
                <w:szCs w:val="22"/>
              </w:rPr>
            </w:pPr>
            <w:r>
              <w:rPr>
                <w:rFonts w:asciiTheme="minorHAnsi" w:hAnsiTheme="minorHAnsi" w:cstheme="minorHAnsi"/>
                <w:bCs/>
                <w:sz w:val="22"/>
                <w:szCs w:val="22"/>
                <w:lang w:val="en-GB"/>
              </w:rPr>
              <w:t>Approach aligns with Access SCR Direction</w:t>
            </w:r>
          </w:p>
        </w:tc>
      </w:tr>
      <w:tr w:rsidR="00B35769" w:rsidRPr="00332B53" w14:paraId="1089BFC7" w14:textId="77777777" w:rsidTr="00576563">
        <w:tc>
          <w:tcPr>
            <w:tcW w:w="1730" w:type="dxa"/>
          </w:tcPr>
          <w:p w14:paraId="3DD09293" w14:textId="5EB4B356" w:rsidR="00B35769" w:rsidRDefault="00B35769" w:rsidP="00B35769">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0593EFAB" w14:textId="77777777" w:rsidR="00B35769" w:rsidRPr="007A0F4A" w:rsidRDefault="00B35769" w:rsidP="00B35769">
            <w:pPr>
              <w:pStyle w:val="BodyTextNoSpacing"/>
              <w:rPr>
                <w:rFonts w:asciiTheme="minorHAnsi" w:hAnsiTheme="minorHAnsi" w:cstheme="minorHAnsi"/>
                <w:bCs/>
                <w:sz w:val="22"/>
                <w:szCs w:val="22"/>
              </w:rPr>
            </w:pPr>
          </w:p>
        </w:tc>
        <w:tc>
          <w:tcPr>
            <w:tcW w:w="7069" w:type="dxa"/>
          </w:tcPr>
          <w:p w14:paraId="0B01959D" w14:textId="77777777" w:rsidR="00B35769" w:rsidRPr="00332B53" w:rsidRDefault="00B35769" w:rsidP="00B35769">
            <w:pPr>
              <w:pStyle w:val="BodyText"/>
              <w:numPr>
                <w:ilvl w:val="0"/>
                <w:numId w:val="6"/>
              </w:numPr>
              <w:rPr>
                <w:rFonts w:asciiTheme="minorHAnsi" w:hAnsiTheme="minorHAnsi" w:cstheme="minorHAnsi"/>
                <w:bCs/>
                <w:sz w:val="22"/>
                <w:szCs w:val="22"/>
              </w:rPr>
            </w:pPr>
            <w:r w:rsidRPr="00332B53">
              <w:rPr>
                <w:rFonts w:asciiTheme="minorHAnsi" w:hAnsiTheme="minorHAnsi" w:cstheme="minorHAnsi"/>
                <w:bCs/>
                <w:sz w:val="22"/>
                <w:szCs w:val="22"/>
              </w:rPr>
              <w:t>It is not clear to us whether the Flexibility Market Price will be the highest of any Distribution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Flexibility Services across the DNO’s full license area or for more granular network areas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(which would be a more accurate representation of the cost to curtail generators in a</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particular area). We believe that using the highest cost of procured flexibility services in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network area local to the proposed flexible connection will be the best comparator of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alternative cost to manage constraints in the given area vs exceeding a generator's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curtailment limit. If the highest distribution flexibility service across the DNO’s full licence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area is used then we agree that the 95th percentile should be used to remove any extreme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outliers. However, if more local flexibility service prices are used then there is less need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remove outliers as these more locationally specific costs should better reflect the true value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of contracting services in particular locations.</w:t>
            </w:r>
          </w:p>
          <w:p w14:paraId="4E2B3ADE" w14:textId="77777777" w:rsidR="00B35769" w:rsidRPr="00332B53" w:rsidRDefault="00B35769" w:rsidP="00B35769">
            <w:pPr>
              <w:pStyle w:val="BodyText"/>
              <w:numPr>
                <w:ilvl w:val="0"/>
                <w:numId w:val="6"/>
              </w:numPr>
              <w:rPr>
                <w:rFonts w:asciiTheme="minorHAnsi" w:hAnsiTheme="minorHAnsi" w:cstheme="minorHAnsi"/>
                <w:bCs/>
                <w:sz w:val="22"/>
                <w:szCs w:val="22"/>
              </w:rPr>
            </w:pPr>
            <w:r w:rsidRPr="00332B53">
              <w:rPr>
                <w:rFonts w:asciiTheme="minorHAnsi" w:hAnsiTheme="minorHAnsi" w:cstheme="minorHAnsi"/>
                <w:bCs/>
                <w:sz w:val="22"/>
                <w:szCs w:val="22"/>
              </w:rPr>
              <w:t>We do not believe post-fault services should be excluded. We expect that DNOs would need</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to breach a curtailment limit for post-fault services far more frequently than for pre-fault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services. Pre-fault services are known and DNOs should be using other tools to manage these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constraints ahead of time. Postfault services are unexpected and rare - and this is when we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expect DNOs may occasionally have to breach</w:t>
            </w:r>
          </w:p>
          <w:p w14:paraId="175E1391" w14:textId="3451020D" w:rsidR="00B35769" w:rsidRPr="00332B53" w:rsidRDefault="00B35769" w:rsidP="00B35769">
            <w:pPr>
              <w:pStyle w:val="BodyText"/>
              <w:numPr>
                <w:ilvl w:val="0"/>
                <w:numId w:val="6"/>
              </w:numPr>
              <w:rPr>
                <w:rFonts w:asciiTheme="minorHAnsi" w:hAnsiTheme="minorHAnsi" w:cstheme="minorHAnsi"/>
                <w:bCs/>
                <w:sz w:val="22"/>
                <w:szCs w:val="22"/>
              </w:rPr>
            </w:pPr>
            <w:r w:rsidRPr="00332B53">
              <w:rPr>
                <w:rFonts w:asciiTheme="minorHAnsi" w:hAnsiTheme="minorHAnsi" w:cstheme="minorHAnsi"/>
                <w:bCs/>
                <w:sz w:val="22"/>
                <w:szCs w:val="22"/>
              </w:rPr>
              <w:lastRenderedPageBreak/>
              <w:t>We are happy with the proposal to use the two preceding regulatory years as the period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review to determine the Exceeded Curtailment Price.</w:t>
            </w:r>
          </w:p>
        </w:tc>
        <w:tc>
          <w:tcPr>
            <w:tcW w:w="3752" w:type="dxa"/>
            <w:shd w:val="clear" w:color="auto" w:fill="E2EFD9" w:themeFill="accent6" w:themeFillTint="33"/>
          </w:tcPr>
          <w:p w14:paraId="07799A3B" w14:textId="1DE32959" w:rsidR="008F2F6C" w:rsidRDefault="008F2F6C" w:rsidP="008F2F6C">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lastRenderedPageBreak/>
              <w:t>A )</w:t>
            </w:r>
            <w:proofErr w:type="gramEnd"/>
            <w:r>
              <w:rPr>
                <w:rFonts w:asciiTheme="minorHAnsi" w:hAnsiTheme="minorHAnsi" w:cstheme="minorHAnsi"/>
                <w:bCs/>
                <w:sz w:val="22"/>
                <w:szCs w:val="22"/>
                <w:lang w:val="en-GB"/>
              </w:rPr>
              <w:t xml:space="preserve"> prefer a more localised cost model; but support 95% for DSA solution. The localised solution should include outliers</w:t>
            </w:r>
          </w:p>
          <w:p w14:paraId="2EB5F541" w14:textId="77777777" w:rsidR="00D44A13" w:rsidRDefault="00D44A13" w:rsidP="008F2F6C">
            <w:pPr>
              <w:pStyle w:val="BodyText"/>
              <w:rPr>
                <w:rFonts w:asciiTheme="minorHAnsi" w:hAnsiTheme="minorHAnsi" w:cstheme="minorHAnsi"/>
                <w:bCs/>
                <w:sz w:val="22"/>
                <w:szCs w:val="22"/>
                <w:lang w:val="en-GB"/>
              </w:rPr>
            </w:pPr>
          </w:p>
          <w:p w14:paraId="7E46C98C" w14:textId="77777777" w:rsidR="00D44A13" w:rsidRDefault="00D44A13" w:rsidP="00D44A13">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B )</w:t>
            </w:r>
            <w:proofErr w:type="gramEnd"/>
            <w:r>
              <w:rPr>
                <w:rFonts w:asciiTheme="minorHAnsi" w:hAnsiTheme="minorHAnsi" w:cstheme="minorHAnsi"/>
                <w:bCs/>
                <w:sz w:val="22"/>
                <w:szCs w:val="22"/>
                <w:lang w:val="en-GB"/>
              </w:rPr>
              <w:t xml:space="preserve">  Post fault products should be included.</w:t>
            </w:r>
          </w:p>
          <w:p w14:paraId="7CAF07C7" w14:textId="77777777" w:rsidR="00D44A13" w:rsidRDefault="00D44A13" w:rsidP="00D44A13">
            <w:pPr>
              <w:pStyle w:val="BodyText"/>
              <w:rPr>
                <w:rFonts w:asciiTheme="minorHAnsi" w:hAnsiTheme="minorHAnsi" w:cstheme="minorHAnsi"/>
                <w:bCs/>
                <w:sz w:val="22"/>
                <w:szCs w:val="22"/>
                <w:lang w:val="en-GB"/>
              </w:rPr>
            </w:pPr>
          </w:p>
          <w:p w14:paraId="0F216E1B" w14:textId="61CA4A50" w:rsidR="00B35769" w:rsidRPr="00332B53" w:rsidRDefault="00D44A13" w:rsidP="00D44A13">
            <w:pPr>
              <w:pStyle w:val="BodyText"/>
              <w:rPr>
                <w:rFonts w:asciiTheme="minorHAnsi" w:hAnsiTheme="minorHAnsi" w:cstheme="minorHAnsi"/>
                <w:bCs/>
                <w:sz w:val="22"/>
                <w:szCs w:val="22"/>
              </w:rPr>
            </w:pPr>
            <w:proofErr w:type="gramStart"/>
            <w:r>
              <w:rPr>
                <w:rFonts w:asciiTheme="minorHAnsi" w:hAnsiTheme="minorHAnsi" w:cstheme="minorHAnsi"/>
                <w:bCs/>
                <w:sz w:val="22"/>
                <w:szCs w:val="22"/>
                <w:lang w:val="en-GB"/>
              </w:rPr>
              <w:t>C )</w:t>
            </w:r>
            <w:proofErr w:type="gramEnd"/>
            <w:r>
              <w:rPr>
                <w:rFonts w:asciiTheme="minorHAnsi" w:hAnsiTheme="minorHAnsi" w:cstheme="minorHAnsi"/>
                <w:bCs/>
                <w:sz w:val="22"/>
                <w:szCs w:val="22"/>
                <w:lang w:val="en-GB"/>
              </w:rPr>
              <w:t xml:space="preserve"> years t, t-1 &amp; t-2</w:t>
            </w:r>
          </w:p>
        </w:tc>
      </w:tr>
      <w:tr w:rsidR="00B35769" w:rsidRPr="00332B53" w14:paraId="231603E1" w14:textId="77777777" w:rsidTr="00576563">
        <w:tc>
          <w:tcPr>
            <w:tcW w:w="1730" w:type="dxa"/>
          </w:tcPr>
          <w:p w14:paraId="2684FC7E" w14:textId="5550D756" w:rsidR="00B35769" w:rsidRDefault="00B35769" w:rsidP="00B35769">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56D721FF" w14:textId="77777777" w:rsidR="00B35769" w:rsidRPr="007A0F4A" w:rsidRDefault="00B35769" w:rsidP="00B35769">
            <w:pPr>
              <w:pStyle w:val="BodyTextNoSpacing"/>
              <w:rPr>
                <w:rFonts w:asciiTheme="minorHAnsi" w:hAnsiTheme="minorHAnsi" w:cstheme="minorHAnsi"/>
                <w:bCs/>
                <w:sz w:val="22"/>
                <w:szCs w:val="22"/>
              </w:rPr>
            </w:pPr>
          </w:p>
        </w:tc>
        <w:tc>
          <w:tcPr>
            <w:tcW w:w="7069" w:type="dxa"/>
          </w:tcPr>
          <w:p w14:paraId="76C5902B" w14:textId="77777777"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t>a)</w:t>
            </w:r>
            <w:r w:rsidRPr="00332B53">
              <w:rPr>
                <w:rFonts w:asciiTheme="minorHAnsi" w:hAnsiTheme="minorHAnsi" w:cstheme="minorHAnsi"/>
                <w:bCs/>
                <w:sz w:val="22"/>
                <w:szCs w:val="22"/>
              </w:rPr>
              <w:tab/>
              <w:t>Outliers should be excluded, especially considering the example provided. There could be the opportunity of gaming if the maximum price is always used. The suggested 95th percentile seems a reasonable compromise.</w:t>
            </w:r>
          </w:p>
          <w:p w14:paraId="1438C69F" w14:textId="77777777"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t>b)</w:t>
            </w:r>
            <w:r w:rsidRPr="00332B53">
              <w:rPr>
                <w:rFonts w:asciiTheme="minorHAnsi" w:hAnsiTheme="minorHAnsi" w:cstheme="minorHAnsi"/>
                <w:bCs/>
                <w:sz w:val="22"/>
                <w:szCs w:val="22"/>
              </w:rPr>
              <w:tab/>
              <w:t>Excluding post-fault products seems reasonable</w:t>
            </w:r>
          </w:p>
          <w:p w14:paraId="164024A2" w14:textId="6128851F"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t>c)</w:t>
            </w:r>
            <w:r w:rsidRPr="00332B53">
              <w:rPr>
                <w:rFonts w:asciiTheme="minorHAnsi" w:hAnsiTheme="minorHAnsi" w:cstheme="minorHAnsi"/>
                <w:bCs/>
                <w:sz w:val="22"/>
                <w:szCs w:val="22"/>
              </w:rPr>
              <w:tab/>
              <w:t>Using current year and prior 2 years seems the right approach.  As flexibility competition options increase prices should fall over time, therefore curtailed customers would have some price protection and stability. If competition doesn’t materialise then using a 3 year period would provide price stability and have an element of “forecast” as opposed to just current year charge which may be volatile.</w:t>
            </w:r>
          </w:p>
        </w:tc>
        <w:tc>
          <w:tcPr>
            <w:tcW w:w="3752" w:type="dxa"/>
            <w:shd w:val="clear" w:color="auto" w:fill="E2EFD9" w:themeFill="accent6" w:themeFillTint="33"/>
          </w:tcPr>
          <w:p w14:paraId="01206BD7" w14:textId="77777777" w:rsidR="00843B0B" w:rsidRDefault="00843B0B" w:rsidP="00843B0B">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A) exclude outliers</w:t>
            </w:r>
          </w:p>
          <w:p w14:paraId="53D5BD05" w14:textId="77777777" w:rsidR="00843B0B" w:rsidRDefault="00843B0B" w:rsidP="00843B0B">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B) exclude Post Fault products</w:t>
            </w:r>
          </w:p>
          <w:p w14:paraId="35CA0B08" w14:textId="49C13F36" w:rsidR="00B35769" w:rsidRPr="00332B53" w:rsidRDefault="00843B0B" w:rsidP="00843B0B">
            <w:pPr>
              <w:pStyle w:val="BodyText"/>
              <w:rPr>
                <w:rFonts w:asciiTheme="minorHAnsi" w:hAnsiTheme="minorHAnsi" w:cstheme="minorHAnsi"/>
                <w:bCs/>
                <w:sz w:val="22"/>
                <w:szCs w:val="22"/>
              </w:rPr>
            </w:pPr>
            <w:proofErr w:type="gramStart"/>
            <w:r>
              <w:rPr>
                <w:rFonts w:asciiTheme="minorHAnsi" w:hAnsiTheme="minorHAnsi" w:cstheme="minorHAnsi"/>
                <w:bCs/>
                <w:sz w:val="22"/>
                <w:szCs w:val="22"/>
                <w:lang w:val="en-GB"/>
              </w:rPr>
              <w:t>C )</w:t>
            </w:r>
            <w:proofErr w:type="gramEnd"/>
            <w:r>
              <w:rPr>
                <w:rFonts w:asciiTheme="minorHAnsi" w:hAnsiTheme="minorHAnsi" w:cstheme="minorHAnsi"/>
                <w:bCs/>
                <w:sz w:val="22"/>
                <w:szCs w:val="22"/>
                <w:lang w:val="en-GB"/>
              </w:rPr>
              <w:t xml:space="preserve"> year t, t-1 &amp; t-2</w:t>
            </w:r>
          </w:p>
        </w:tc>
      </w:tr>
      <w:tr w:rsidR="00B35769" w:rsidRPr="00332B53" w14:paraId="45EC426F" w14:textId="77777777" w:rsidTr="00576563">
        <w:tc>
          <w:tcPr>
            <w:tcW w:w="1730" w:type="dxa"/>
          </w:tcPr>
          <w:p w14:paraId="3497BEE4" w14:textId="5C5D5043" w:rsidR="00B35769" w:rsidRPr="007A0F4A" w:rsidRDefault="00B35769" w:rsidP="00B35769">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3C83025A" w14:textId="77777777" w:rsidR="00B35769" w:rsidRPr="007A0F4A" w:rsidRDefault="00B35769" w:rsidP="00B35769">
            <w:pPr>
              <w:pStyle w:val="BodyTextNoSpacing"/>
              <w:rPr>
                <w:rFonts w:asciiTheme="minorHAnsi" w:hAnsiTheme="minorHAnsi" w:cstheme="minorHAnsi"/>
                <w:bCs/>
                <w:sz w:val="22"/>
                <w:szCs w:val="22"/>
              </w:rPr>
            </w:pPr>
          </w:p>
        </w:tc>
        <w:tc>
          <w:tcPr>
            <w:tcW w:w="7069" w:type="dxa"/>
          </w:tcPr>
          <w:p w14:paraId="76019AC7" w14:textId="72274B18" w:rsidR="00B35769" w:rsidRPr="00332B53" w:rsidRDefault="00B35769" w:rsidP="00B35769">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No services should be excluded. If some services are excluded, this creates the possibility that it will be cheaper for DNOs to manage the network (include non-active power issues) by manipulating consumer load, rather than go to the market. </w:t>
            </w:r>
            <w:proofErr w:type="gramStart"/>
            <w:r w:rsidRPr="00332B53">
              <w:rPr>
                <w:rFonts w:asciiTheme="minorHAnsi" w:hAnsiTheme="minorHAnsi" w:cstheme="minorHAnsi"/>
                <w:bCs/>
                <w:sz w:val="22"/>
                <w:szCs w:val="22"/>
                <w:lang w:val="en-GB"/>
              </w:rPr>
              <w:t>In order to</w:t>
            </w:r>
            <w:proofErr w:type="gramEnd"/>
            <w:r w:rsidRPr="00332B53">
              <w:rPr>
                <w:rFonts w:asciiTheme="minorHAnsi" w:hAnsiTheme="minorHAnsi" w:cstheme="minorHAnsi"/>
                <w:bCs/>
                <w:sz w:val="22"/>
                <w:szCs w:val="22"/>
                <w:lang w:val="en-GB"/>
              </w:rPr>
              <w:t xml:space="preserve"> meet the direction, the Flexibility Market Price should be based off the highest possible price in the local market(s). To do otherwise would mean the Exceeded Curtailment Price is not ‘markedly’ higher.</w:t>
            </w:r>
          </w:p>
          <w:p w14:paraId="369BCD30" w14:textId="17016B0A" w:rsidR="00B35769" w:rsidRPr="00332B53" w:rsidRDefault="00B35769" w:rsidP="00B35769">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The argument that DUoS customers in general would be harmed by high recovered costs suggests that DNOs believe they are likely to exceed curtailment levels to a significant degree, which would harm both the individual being curtailed and wider customers. This would be in breach of </w:t>
            </w:r>
            <w:r w:rsidRPr="00332B53">
              <w:rPr>
                <w:rFonts w:asciiTheme="minorHAnsi" w:hAnsiTheme="minorHAnsi" w:cstheme="minorHAnsi"/>
                <w:bCs/>
                <w:sz w:val="22"/>
                <w:szCs w:val="22"/>
                <w:lang w:val="en-GB"/>
              </w:rPr>
              <w:lastRenderedPageBreak/>
              <w:t>their licence condition to manage the network in an economically efficient manner.</w:t>
            </w:r>
          </w:p>
          <w:p w14:paraId="121B7EE3" w14:textId="77777777" w:rsidR="00B35769" w:rsidRPr="00332B53" w:rsidRDefault="00B35769" w:rsidP="00B35769">
            <w:pPr>
              <w:pStyle w:val="BodyText"/>
              <w:rPr>
                <w:rFonts w:asciiTheme="minorHAnsi" w:hAnsiTheme="minorHAnsi" w:cstheme="minorHAnsi"/>
                <w:bCs/>
                <w:sz w:val="22"/>
                <w:szCs w:val="22"/>
                <w:lang w:val="en-GB"/>
              </w:rPr>
            </w:pPr>
          </w:p>
          <w:p w14:paraId="08FE0227" w14:textId="43DF72C7" w:rsidR="00B35769" w:rsidRPr="00332B53" w:rsidRDefault="00B35769" w:rsidP="00B35769">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As with other aspects of this modification, the proposed </w:t>
            </w:r>
            <w:proofErr w:type="gramStart"/>
            <w:r w:rsidRPr="00332B53">
              <w:rPr>
                <w:rFonts w:asciiTheme="minorHAnsi" w:hAnsiTheme="minorHAnsi" w:cstheme="minorHAnsi"/>
                <w:bCs/>
                <w:sz w:val="22"/>
                <w:szCs w:val="22"/>
                <w:lang w:val="en-GB"/>
              </w:rPr>
              <w:t>time period</w:t>
            </w:r>
            <w:proofErr w:type="gramEnd"/>
            <w:r w:rsidRPr="00332B53">
              <w:rPr>
                <w:rFonts w:asciiTheme="minorHAnsi" w:hAnsiTheme="minorHAnsi" w:cstheme="minorHAnsi"/>
                <w:bCs/>
                <w:sz w:val="22"/>
                <w:szCs w:val="22"/>
                <w:lang w:val="en-GB"/>
              </w:rPr>
              <w:t xml:space="preserve"> is pragmatic, but may need adjusting at a later date as flexibility markets develop.</w:t>
            </w:r>
          </w:p>
        </w:tc>
        <w:tc>
          <w:tcPr>
            <w:tcW w:w="3752" w:type="dxa"/>
            <w:shd w:val="clear" w:color="auto" w:fill="E2EFD9" w:themeFill="accent6" w:themeFillTint="33"/>
          </w:tcPr>
          <w:p w14:paraId="42027993" w14:textId="77777777" w:rsidR="002D32DA" w:rsidRDefault="002D32DA" w:rsidP="002D32DA">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Include outliers – that fully meets the Direction requirement</w:t>
            </w:r>
          </w:p>
          <w:p w14:paraId="73FED6EA" w14:textId="77777777" w:rsidR="002D32DA" w:rsidRDefault="002D32DA" w:rsidP="002D32DA">
            <w:pPr>
              <w:pStyle w:val="BodyText"/>
              <w:rPr>
                <w:rFonts w:asciiTheme="minorHAnsi" w:hAnsiTheme="minorHAnsi" w:cstheme="minorHAnsi"/>
                <w:bCs/>
                <w:sz w:val="22"/>
                <w:szCs w:val="22"/>
                <w:lang w:val="en-GB"/>
              </w:rPr>
            </w:pPr>
          </w:p>
          <w:p w14:paraId="13A54246" w14:textId="1287B909" w:rsidR="00B35769" w:rsidRPr="00332B53" w:rsidRDefault="002D32DA" w:rsidP="002D32DA">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Interpretation of proposal: DNOs expect to exceed curtailment limits</w:t>
            </w:r>
          </w:p>
        </w:tc>
      </w:tr>
      <w:tr w:rsidR="00B35769" w:rsidRPr="00332B53" w14:paraId="6F9DDCC6" w14:textId="77777777" w:rsidTr="00576563">
        <w:tc>
          <w:tcPr>
            <w:tcW w:w="1730" w:type="dxa"/>
          </w:tcPr>
          <w:p w14:paraId="7B7960B4" w14:textId="02DCFC20" w:rsidR="00B35769" w:rsidRDefault="00B35769" w:rsidP="00B35769">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7A7FCA9B" w14:textId="77777777" w:rsidR="00B35769" w:rsidRPr="007A0F4A" w:rsidRDefault="00B35769" w:rsidP="00B35769">
            <w:pPr>
              <w:pStyle w:val="BodyTextNoSpacing"/>
              <w:rPr>
                <w:rFonts w:asciiTheme="minorHAnsi" w:hAnsiTheme="minorHAnsi" w:cstheme="minorHAnsi"/>
                <w:bCs/>
                <w:sz w:val="22"/>
                <w:szCs w:val="22"/>
              </w:rPr>
            </w:pPr>
          </w:p>
        </w:tc>
        <w:tc>
          <w:tcPr>
            <w:tcW w:w="7069" w:type="dxa"/>
          </w:tcPr>
          <w:p w14:paraId="1666E2AA" w14:textId="77777777"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t>(a)</w:t>
            </w:r>
            <w:r w:rsidRPr="00332B53">
              <w:rPr>
                <w:rFonts w:asciiTheme="minorHAnsi" w:hAnsiTheme="minorHAnsi" w:cstheme="minorHAnsi"/>
                <w:bCs/>
                <w:sz w:val="22"/>
                <w:szCs w:val="22"/>
              </w:rPr>
              <w:tab/>
              <w:t xml:space="preserve">The flexibility market price should not be the “highest of any Distribution Flexibility Service” and outliers should be excluded.  Occasionally, DNOs may contract with providers for services that are only required for a very short period, allowing a premium to be paid whilst still meeting the economic test.  Using such a price to set a rate to apply to all exceeded curtailment events for any connecting customer at any location and for an unknown (unlimited) number of hours could result in large payments being made to connecting customers.  The suggestion to use 95th percentile is one approach which would remove outliers. </w:t>
            </w:r>
          </w:p>
          <w:p w14:paraId="041244D7" w14:textId="77777777"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t>(b)</w:t>
            </w:r>
            <w:r w:rsidRPr="00332B53">
              <w:rPr>
                <w:rFonts w:asciiTheme="minorHAnsi" w:hAnsiTheme="minorHAnsi" w:cstheme="minorHAnsi"/>
                <w:bCs/>
                <w:sz w:val="22"/>
                <w:szCs w:val="22"/>
              </w:rPr>
              <w:tab/>
              <w:t>The flexibility services that would be procured to manage the constraint would be pre-fault based on system intact conditions (interruptions due to faults are excluded as per Ofgem’s decisions) therefore it is appropriate that the utilisation rates for pre fault services should only be included.   It should also be clear that any trials or innovation projects that include contracts being placed for flexibility services are also excluded as they may include, for example, facilitation payments which may inflate the values and therefore not reflect the market rates.</w:t>
            </w:r>
          </w:p>
          <w:p w14:paraId="138C87D5" w14:textId="0FBC8A7C" w:rsidR="00B35769" w:rsidRPr="00332B53" w:rsidRDefault="00B35769" w:rsidP="00B35769">
            <w:pPr>
              <w:pStyle w:val="BodyText"/>
              <w:rPr>
                <w:rFonts w:asciiTheme="minorHAnsi" w:hAnsiTheme="minorHAnsi" w:cstheme="minorHAnsi"/>
                <w:bCs/>
                <w:sz w:val="22"/>
                <w:szCs w:val="22"/>
              </w:rPr>
            </w:pPr>
            <w:r w:rsidRPr="00332B53">
              <w:rPr>
                <w:rFonts w:asciiTheme="minorHAnsi" w:hAnsiTheme="minorHAnsi" w:cstheme="minorHAnsi"/>
                <w:bCs/>
                <w:sz w:val="22"/>
                <w:szCs w:val="22"/>
              </w:rPr>
              <w:t>(c)</w:t>
            </w:r>
            <w:r w:rsidRPr="00332B53">
              <w:rPr>
                <w:rFonts w:asciiTheme="minorHAnsi" w:hAnsiTheme="minorHAnsi" w:cstheme="minorHAnsi"/>
                <w:bCs/>
                <w:sz w:val="22"/>
                <w:szCs w:val="22"/>
              </w:rPr>
              <w:tab/>
              <w:t xml:space="preserve">We do not consider it appropriate to base the price on the previous two years of contracts, they should be the based on the contracts for the year in which the curtailment occurs as this will ensure the latest market </w:t>
            </w:r>
            <w:r w:rsidRPr="00332B53">
              <w:rPr>
                <w:rFonts w:asciiTheme="minorHAnsi" w:hAnsiTheme="minorHAnsi" w:cstheme="minorHAnsi"/>
                <w:bCs/>
                <w:sz w:val="22"/>
                <w:szCs w:val="22"/>
              </w:rPr>
              <w:lastRenderedPageBreak/>
              <w:t xml:space="preserve">price is reflected.  This is certainly important during these early years as the Distribution Flexibility markets evolve and when different approaches and frameworks are being tested and applied.   </w:t>
            </w:r>
          </w:p>
        </w:tc>
        <w:tc>
          <w:tcPr>
            <w:tcW w:w="3752" w:type="dxa"/>
            <w:shd w:val="clear" w:color="auto" w:fill="E2EFD9" w:themeFill="accent6" w:themeFillTint="33"/>
          </w:tcPr>
          <w:p w14:paraId="3E0FC93F" w14:textId="77777777" w:rsidR="00D25B8C" w:rsidRDefault="00D25B8C" w:rsidP="00D25B8C">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lastRenderedPageBreak/>
              <w:t>A )</w:t>
            </w:r>
            <w:proofErr w:type="gramEnd"/>
            <w:r>
              <w:rPr>
                <w:rFonts w:asciiTheme="minorHAnsi" w:hAnsiTheme="minorHAnsi" w:cstheme="minorHAnsi"/>
                <w:bCs/>
                <w:sz w:val="22"/>
                <w:szCs w:val="22"/>
                <w:lang w:val="en-GB"/>
              </w:rPr>
              <w:t xml:space="preserve"> not highest and should exclude outliers. 95</w:t>
            </w:r>
            <w:r w:rsidRPr="00E01B3C">
              <w:rPr>
                <w:rFonts w:asciiTheme="minorHAnsi" w:hAnsiTheme="minorHAnsi" w:cstheme="minorHAnsi"/>
                <w:bCs/>
                <w:sz w:val="22"/>
                <w:szCs w:val="22"/>
                <w:vertAlign w:val="superscript"/>
                <w:lang w:val="en-GB"/>
              </w:rPr>
              <w:t>th</w:t>
            </w:r>
            <w:r>
              <w:rPr>
                <w:rFonts w:asciiTheme="minorHAnsi" w:hAnsiTheme="minorHAnsi" w:cstheme="minorHAnsi"/>
                <w:bCs/>
                <w:sz w:val="22"/>
                <w:szCs w:val="22"/>
                <w:lang w:val="en-GB"/>
              </w:rPr>
              <w:t xml:space="preserve"> percentile would remove outliers</w:t>
            </w:r>
          </w:p>
          <w:p w14:paraId="7EA844C8" w14:textId="77777777" w:rsidR="00D25B8C" w:rsidRDefault="00D25B8C" w:rsidP="00D25B8C">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B )</w:t>
            </w:r>
            <w:proofErr w:type="gramEnd"/>
            <w:r>
              <w:rPr>
                <w:rFonts w:asciiTheme="minorHAnsi" w:hAnsiTheme="minorHAnsi" w:cstheme="minorHAnsi"/>
                <w:bCs/>
                <w:sz w:val="22"/>
                <w:szCs w:val="22"/>
                <w:lang w:val="en-GB"/>
              </w:rPr>
              <w:t xml:space="preserve"> Pre-fault, system intact, only</w:t>
            </w:r>
          </w:p>
          <w:p w14:paraId="1863B720" w14:textId="77777777" w:rsidR="00D25B8C" w:rsidRDefault="00D25B8C" w:rsidP="00D25B8C">
            <w:pPr>
              <w:pStyle w:val="BodyText"/>
              <w:rPr>
                <w:rFonts w:asciiTheme="minorHAnsi" w:hAnsiTheme="minorHAnsi" w:cstheme="minorHAnsi"/>
                <w:bCs/>
                <w:sz w:val="22"/>
                <w:szCs w:val="22"/>
                <w:lang w:val="en-GB"/>
              </w:rPr>
            </w:pPr>
          </w:p>
          <w:p w14:paraId="1143C309" w14:textId="447513E0" w:rsidR="00B35769" w:rsidRPr="00332B53" w:rsidRDefault="00D25B8C" w:rsidP="00D25B8C">
            <w:pPr>
              <w:pStyle w:val="BodyText"/>
              <w:rPr>
                <w:rFonts w:asciiTheme="minorHAnsi" w:hAnsiTheme="minorHAnsi" w:cstheme="minorHAnsi"/>
                <w:bCs/>
                <w:sz w:val="22"/>
                <w:szCs w:val="22"/>
              </w:rPr>
            </w:pPr>
            <w:proofErr w:type="gramStart"/>
            <w:r>
              <w:rPr>
                <w:rFonts w:asciiTheme="minorHAnsi" w:hAnsiTheme="minorHAnsi" w:cstheme="minorHAnsi"/>
                <w:bCs/>
                <w:sz w:val="22"/>
                <w:szCs w:val="22"/>
                <w:lang w:val="en-GB"/>
              </w:rPr>
              <w:t>C )</w:t>
            </w:r>
            <w:proofErr w:type="gramEnd"/>
            <w:r>
              <w:rPr>
                <w:rFonts w:asciiTheme="minorHAnsi" w:hAnsiTheme="minorHAnsi" w:cstheme="minorHAnsi"/>
                <w:bCs/>
                <w:sz w:val="22"/>
                <w:szCs w:val="22"/>
                <w:lang w:val="en-GB"/>
              </w:rPr>
              <w:t xml:space="preserve">  year t in which the curtailment occurs only</w:t>
            </w:r>
          </w:p>
        </w:tc>
      </w:tr>
      <w:tr w:rsidR="00A431C8" w:rsidRPr="00332B53" w14:paraId="6454DCF9" w14:textId="77777777" w:rsidTr="00576563">
        <w:tc>
          <w:tcPr>
            <w:tcW w:w="1730" w:type="dxa"/>
          </w:tcPr>
          <w:p w14:paraId="58327CEF" w14:textId="72C10CAC" w:rsidR="00A431C8" w:rsidRDefault="00A431C8" w:rsidP="00A431C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23EFC86C" w14:textId="77777777" w:rsidR="00A431C8" w:rsidRPr="007A0F4A" w:rsidRDefault="00A431C8" w:rsidP="00A431C8">
            <w:pPr>
              <w:pStyle w:val="BodyTextNoSpacing"/>
              <w:rPr>
                <w:rFonts w:asciiTheme="minorHAnsi" w:hAnsiTheme="minorHAnsi" w:cstheme="minorHAnsi"/>
                <w:bCs/>
                <w:sz w:val="22"/>
                <w:szCs w:val="22"/>
              </w:rPr>
            </w:pPr>
          </w:p>
        </w:tc>
        <w:tc>
          <w:tcPr>
            <w:tcW w:w="7069" w:type="dxa"/>
          </w:tcPr>
          <w:p w14:paraId="3C321B40"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a) We note a concern raised during Working Group discussions that outliers could lead to DUoS payers having to bear unjustifiably high costs in the event of a curtailment limit being exceeded.</w:t>
            </w:r>
          </w:p>
          <w:p w14:paraId="694C34FF"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However, we consider that the inclusion of high prices is entirely within Ofgem’s intent to create an Exceeded Curtailment Price which acts as a disincentive to distributors to exceed curtailment limits, in which case DUoS payers would never have to bear the cost of the Exceeded Curtailment Price. Hence we don’t support the exclusion of outliers.</w:t>
            </w:r>
          </w:p>
          <w:p w14:paraId="2B9A172B"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In addition, we note that the term ‘outlier’ has not been defined in the context of this proposal. Excluding the top 5% of flexibility price data is not a robust, reliable method of excluding ‘outliers’ which may or may not lie in the top 5%. Non-outliers may be excluded by this approach which would have no justification.</w:t>
            </w:r>
          </w:p>
          <w:p w14:paraId="5177A21D"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We are wondering whether the issue of outliers only arises with post-fault products (i.e. the dynamic and the restore products) which, we agree, should be excluded in the determination of the market price for flexibility. If the former is true, and the latter is agreed, then the outlier issue would have been addressed.</w:t>
            </w:r>
          </w:p>
          <w:p w14:paraId="75931609"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b) The consultation document suggests that ex-post flexibility products should be excluded when assessing the market price for flexibility (i.e. currently the ‘dynamic’ and the ‘restore’ products). We agree with the principle of this approach, as argued in para [4.30], based on Ofgem’s decision which confirms that exceeded curtailment limits do not include </w:t>
            </w:r>
            <w:r w:rsidRPr="00332B53">
              <w:rPr>
                <w:rFonts w:asciiTheme="minorHAnsi" w:hAnsiTheme="minorHAnsi" w:cstheme="minorHAnsi"/>
                <w:bCs/>
                <w:sz w:val="22"/>
                <w:szCs w:val="22"/>
              </w:rPr>
              <w:lastRenderedPageBreak/>
              <w:t>interruptions and some types of faults on the network, therefore it is not appropriate to include such products when setting the exceeded curtailment price.</w:t>
            </w:r>
          </w:p>
          <w:p w14:paraId="40E8AAC8" w14:textId="26C15FDE"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c) We don’t feel that para 6.4 is sufficiently clear in setting out the proposed methodology to enable us to answer this question. We would welcome a worked example, and a review of the wording – see our response to question 18.</w:t>
            </w:r>
          </w:p>
        </w:tc>
        <w:tc>
          <w:tcPr>
            <w:tcW w:w="3752" w:type="dxa"/>
            <w:shd w:val="clear" w:color="auto" w:fill="E2EFD9" w:themeFill="accent6" w:themeFillTint="33"/>
          </w:tcPr>
          <w:p w14:paraId="4A70EFCD" w14:textId="77777777" w:rsidR="00A431C8" w:rsidRDefault="00A431C8" w:rsidP="00A431C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a)  No – outliers should be included</w:t>
            </w:r>
          </w:p>
          <w:p w14:paraId="69AC6B87" w14:textId="77777777" w:rsidR="00A431C8" w:rsidRDefault="00A431C8" w:rsidP="00A431C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However, should post fault products be treated as outliers and removed.  “Outlier” not defined in CP</w:t>
            </w:r>
          </w:p>
          <w:p w14:paraId="16A61501" w14:textId="77777777" w:rsidR="00A431C8" w:rsidRDefault="00A431C8" w:rsidP="00A431C8">
            <w:pPr>
              <w:pStyle w:val="BodyText"/>
              <w:rPr>
                <w:rFonts w:asciiTheme="minorHAnsi" w:hAnsiTheme="minorHAnsi" w:cstheme="minorHAnsi"/>
                <w:bCs/>
                <w:sz w:val="22"/>
                <w:szCs w:val="22"/>
                <w:lang w:val="en-GB"/>
              </w:rPr>
            </w:pPr>
          </w:p>
          <w:p w14:paraId="7C807D9C" w14:textId="77777777" w:rsidR="00A431C8" w:rsidRDefault="00A431C8" w:rsidP="00A431C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b)  agree principle of excluding ex-post flexibility products</w:t>
            </w:r>
          </w:p>
          <w:p w14:paraId="685FB6FD" w14:textId="77777777" w:rsidR="00A431C8" w:rsidRDefault="00A431C8" w:rsidP="00A431C8">
            <w:pPr>
              <w:pStyle w:val="BodyText"/>
              <w:rPr>
                <w:rFonts w:asciiTheme="minorHAnsi" w:hAnsiTheme="minorHAnsi" w:cstheme="minorHAnsi"/>
                <w:bCs/>
                <w:sz w:val="22"/>
                <w:szCs w:val="22"/>
                <w:lang w:val="en-GB"/>
              </w:rPr>
            </w:pPr>
          </w:p>
          <w:p w14:paraId="3AFC08B6" w14:textId="77777777" w:rsidR="00A431C8" w:rsidRDefault="00A431C8" w:rsidP="00A431C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c)  Para 6.4 not clear on the proposed methodology.  Request a worked example.</w:t>
            </w:r>
          </w:p>
          <w:p w14:paraId="71E7112B" w14:textId="77777777" w:rsidR="00A431C8" w:rsidRDefault="00A431C8" w:rsidP="00A431C8">
            <w:pPr>
              <w:pStyle w:val="BodyText"/>
              <w:rPr>
                <w:rFonts w:asciiTheme="minorHAnsi" w:hAnsiTheme="minorHAnsi" w:cstheme="minorHAnsi"/>
                <w:bCs/>
                <w:sz w:val="22"/>
                <w:szCs w:val="22"/>
                <w:lang w:val="en-GB"/>
              </w:rPr>
            </w:pPr>
          </w:p>
          <w:p w14:paraId="488AA3C5" w14:textId="77777777" w:rsidR="00A431C8" w:rsidRDefault="00A431C8" w:rsidP="00A431C8">
            <w:pPr>
              <w:pStyle w:val="BodyText"/>
              <w:rPr>
                <w:rFonts w:asciiTheme="minorHAnsi" w:hAnsiTheme="minorHAnsi" w:cstheme="minorHAnsi"/>
                <w:bCs/>
                <w:sz w:val="22"/>
                <w:szCs w:val="22"/>
                <w:lang w:val="en-GB"/>
              </w:rPr>
            </w:pPr>
          </w:p>
          <w:p w14:paraId="09B98DDE" w14:textId="77777777" w:rsidR="00A431C8" w:rsidRDefault="00A431C8" w:rsidP="00A431C8">
            <w:pPr>
              <w:pStyle w:val="BodyText"/>
              <w:rPr>
                <w:rFonts w:asciiTheme="minorHAnsi" w:hAnsiTheme="minorHAnsi" w:cstheme="minorHAnsi"/>
                <w:bCs/>
                <w:sz w:val="22"/>
                <w:szCs w:val="22"/>
                <w:lang w:val="en-GB"/>
              </w:rPr>
            </w:pPr>
          </w:p>
          <w:p w14:paraId="38EC8270" w14:textId="77777777" w:rsidR="00A431C8" w:rsidRPr="00332B53" w:rsidRDefault="00A431C8" w:rsidP="00A431C8">
            <w:pPr>
              <w:pStyle w:val="BodyText"/>
              <w:rPr>
                <w:rFonts w:asciiTheme="minorHAnsi" w:hAnsiTheme="minorHAnsi" w:cstheme="minorHAnsi"/>
                <w:bCs/>
                <w:sz w:val="22"/>
                <w:szCs w:val="22"/>
              </w:rPr>
            </w:pPr>
          </w:p>
        </w:tc>
      </w:tr>
      <w:tr w:rsidR="00A431C8" w:rsidRPr="00332B53" w14:paraId="511B55A6" w14:textId="77777777" w:rsidTr="00576563">
        <w:tc>
          <w:tcPr>
            <w:tcW w:w="1730" w:type="dxa"/>
          </w:tcPr>
          <w:p w14:paraId="26C012BC" w14:textId="73101367" w:rsidR="00A431C8" w:rsidRDefault="00A431C8" w:rsidP="00A431C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319B7EE7" w14:textId="77777777" w:rsidR="00A431C8" w:rsidRPr="007A0F4A" w:rsidRDefault="00A431C8" w:rsidP="00A431C8">
            <w:pPr>
              <w:pStyle w:val="BodyTextNoSpacing"/>
              <w:rPr>
                <w:rFonts w:asciiTheme="minorHAnsi" w:hAnsiTheme="minorHAnsi" w:cstheme="minorHAnsi"/>
                <w:bCs/>
                <w:sz w:val="22"/>
                <w:szCs w:val="22"/>
              </w:rPr>
            </w:pPr>
          </w:p>
        </w:tc>
        <w:tc>
          <w:tcPr>
            <w:tcW w:w="7069" w:type="dxa"/>
          </w:tcPr>
          <w:p w14:paraId="1939420C"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a) As with our answer to Q13, there is a risk that exceptionally high exceeded curtailment prices distort wider efficient network design.  We believe the most extreme prices from the DSA-wide should be excluded from an assessment of exceeded curtailment price - perhaps by disregarding prices greater than 2 standard deviations of the total prices contracted or tendered in the period.</w:t>
            </w:r>
          </w:p>
          <w:p w14:paraId="44A78BF8"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b) It is important that equivalence is maintained between reinforcement (i.e. sized to meet system intact/pre-fault capacity), curtailment (i.e. as needed to meet system intact/pre-fault capacity) and the flexibility services referenced in price calculations.  Post fault flexibility services (such as 'Restore' and 'Dynamic') should be excluded as these are not equivalent activities.</w:t>
            </w:r>
          </w:p>
          <w:p w14:paraId="35603E22" w14:textId="6AB1791D"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c) Flexibility services are undergoing rapid development and we believe price calculations should be made with reference only to those contracts that are available within the same regulatory year as the price that is being set.</w:t>
            </w:r>
          </w:p>
        </w:tc>
        <w:tc>
          <w:tcPr>
            <w:tcW w:w="3752" w:type="dxa"/>
            <w:shd w:val="clear" w:color="auto" w:fill="E2EFD9" w:themeFill="accent6" w:themeFillTint="33"/>
          </w:tcPr>
          <w:p w14:paraId="583176C2" w14:textId="77777777" w:rsidR="00F96EA7" w:rsidRDefault="00F96EA7" w:rsidP="00F96EA7">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A )</w:t>
            </w:r>
            <w:proofErr w:type="gramEnd"/>
            <w:r>
              <w:rPr>
                <w:rFonts w:asciiTheme="minorHAnsi" w:hAnsiTheme="minorHAnsi" w:cstheme="minorHAnsi"/>
                <w:bCs/>
                <w:sz w:val="22"/>
                <w:szCs w:val="22"/>
                <w:lang w:val="en-GB"/>
              </w:rPr>
              <w:t xml:space="preserve"> exclude extreme prices</w:t>
            </w:r>
          </w:p>
          <w:p w14:paraId="7CA5E297" w14:textId="77777777" w:rsidR="00F96EA7" w:rsidRDefault="00F96EA7" w:rsidP="00F96EA7">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B )</w:t>
            </w:r>
            <w:proofErr w:type="gramEnd"/>
            <w:r>
              <w:rPr>
                <w:rFonts w:asciiTheme="minorHAnsi" w:hAnsiTheme="minorHAnsi" w:cstheme="minorHAnsi"/>
                <w:bCs/>
                <w:sz w:val="22"/>
                <w:szCs w:val="22"/>
                <w:lang w:val="en-GB"/>
              </w:rPr>
              <w:t xml:space="preserve"> Exclude Post fault products</w:t>
            </w:r>
          </w:p>
          <w:p w14:paraId="483C6C80" w14:textId="02F2AD33" w:rsidR="00A431C8" w:rsidRPr="00332B53" w:rsidRDefault="00F96EA7" w:rsidP="00F96EA7">
            <w:pPr>
              <w:pStyle w:val="BodyText"/>
              <w:rPr>
                <w:rFonts w:asciiTheme="minorHAnsi" w:hAnsiTheme="minorHAnsi" w:cstheme="minorHAnsi"/>
                <w:bCs/>
                <w:sz w:val="22"/>
                <w:szCs w:val="22"/>
              </w:rPr>
            </w:pPr>
            <w:proofErr w:type="gramStart"/>
            <w:r>
              <w:rPr>
                <w:rFonts w:asciiTheme="minorHAnsi" w:hAnsiTheme="minorHAnsi" w:cstheme="minorHAnsi"/>
                <w:bCs/>
                <w:sz w:val="22"/>
                <w:szCs w:val="22"/>
                <w:lang w:val="en-GB"/>
              </w:rPr>
              <w:t>C )</w:t>
            </w:r>
            <w:proofErr w:type="gramEnd"/>
            <w:r>
              <w:rPr>
                <w:rFonts w:asciiTheme="minorHAnsi" w:hAnsiTheme="minorHAnsi" w:cstheme="minorHAnsi"/>
                <w:bCs/>
                <w:sz w:val="22"/>
                <w:szCs w:val="22"/>
                <w:lang w:val="en-GB"/>
              </w:rPr>
              <w:t xml:space="preserve"> Year t prices</w:t>
            </w:r>
          </w:p>
        </w:tc>
      </w:tr>
      <w:tr w:rsidR="00A431C8" w:rsidRPr="00332B53" w14:paraId="0641A21B" w14:textId="77777777" w:rsidTr="00576563">
        <w:tc>
          <w:tcPr>
            <w:tcW w:w="1730" w:type="dxa"/>
          </w:tcPr>
          <w:p w14:paraId="174FA37D" w14:textId="4AC53CFF" w:rsidR="00A431C8" w:rsidRDefault="00A431C8" w:rsidP="00A431C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UKPN</w:t>
            </w:r>
          </w:p>
        </w:tc>
        <w:tc>
          <w:tcPr>
            <w:tcW w:w="1530" w:type="dxa"/>
          </w:tcPr>
          <w:p w14:paraId="653FB804" w14:textId="77777777" w:rsidR="00A431C8" w:rsidRPr="007A0F4A" w:rsidRDefault="00A431C8" w:rsidP="00A431C8">
            <w:pPr>
              <w:pStyle w:val="BodyTextNoSpacing"/>
              <w:rPr>
                <w:rFonts w:asciiTheme="minorHAnsi" w:hAnsiTheme="minorHAnsi" w:cstheme="minorHAnsi"/>
                <w:bCs/>
                <w:sz w:val="22"/>
                <w:szCs w:val="22"/>
              </w:rPr>
            </w:pPr>
          </w:p>
        </w:tc>
        <w:tc>
          <w:tcPr>
            <w:tcW w:w="7069" w:type="dxa"/>
          </w:tcPr>
          <w:p w14:paraId="50F16913"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a) Ofgem’s Direction states:</w:t>
            </w:r>
          </w:p>
          <w:p w14:paraId="5858CF33"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“The Exceeded Curtailment Price should:</w:t>
            </w:r>
          </w:p>
          <w:p w14:paraId="6211B470"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a) be sufficiently high so that network operators are disincentivised to exceed the Curtailment Limit.</w:t>
            </w:r>
          </w:p>
          <w:p w14:paraId="5C440F84"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b) be markedly higher than contracted market prices of flexibility in the licence area under the requirements of SLC 31E, or the cost of Reinforcement required to provide a connection where contracted market prices are unavailable.</w:t>
            </w:r>
          </w:p>
          <w:p w14:paraId="3A142B32"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c) be calculated consistently across all network operators.”</w:t>
            </w:r>
          </w:p>
          <w:p w14:paraId="057A1B43"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None of the requirements stated in Ofgem’s Direction above require the Exceeded Curtailment Price (ECP) to be markedly higher than the “highest” or “maximum” market</w:t>
            </w:r>
            <w:r w:rsidRPr="00332B53">
              <w:rPr>
                <w:rFonts w:asciiTheme="minorHAnsi" w:hAnsiTheme="minorHAnsi" w:cstheme="minorHAnsi"/>
                <w:bCs/>
                <w:sz w:val="22"/>
                <w:szCs w:val="22"/>
                <w:lang w:val="en-GB"/>
              </w:rPr>
              <w:t xml:space="preserve"> price. The requirements of part a) and part b) from the Direction can both be met if the ECP is markedly higher than the typical or average price contracted from the market. In these circumstances the network company would still be incentivised to approach the market as they will still, </w:t>
            </w:r>
            <w:proofErr w:type="gramStart"/>
            <w:r w:rsidRPr="00332B53">
              <w:rPr>
                <w:rFonts w:asciiTheme="minorHAnsi" w:hAnsiTheme="minorHAnsi" w:cstheme="minorHAnsi"/>
                <w:bCs/>
                <w:sz w:val="22"/>
                <w:szCs w:val="22"/>
                <w:lang w:val="en-GB"/>
              </w:rPr>
              <w:t>more often than not</w:t>
            </w:r>
            <w:proofErr w:type="gramEnd"/>
            <w:r w:rsidRPr="00332B53">
              <w:rPr>
                <w:rFonts w:asciiTheme="minorHAnsi" w:hAnsiTheme="minorHAnsi" w:cstheme="minorHAnsi"/>
                <w:bCs/>
                <w:sz w:val="22"/>
                <w:szCs w:val="22"/>
                <w:lang w:val="en-GB"/>
              </w:rPr>
              <w:t>, be able to achieve a price lower than the ECP. It should also be remembered that this is in the context of network companies already being under an obligation to procure flexibility from the market regardless under SLC 31E.</w:t>
            </w:r>
          </w:p>
          <w:p w14:paraId="38749D9A"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Under the proposed interpretation of the Direction (</w:t>
            </w:r>
            <w:proofErr w:type="gramStart"/>
            <w:r w:rsidRPr="00332B53">
              <w:rPr>
                <w:rFonts w:asciiTheme="minorHAnsi" w:hAnsiTheme="minorHAnsi" w:cstheme="minorHAnsi"/>
                <w:bCs/>
                <w:sz w:val="22"/>
                <w:szCs w:val="22"/>
                <w:lang w:val="en-GB"/>
              </w:rPr>
              <w:t>i.e.</w:t>
            </w:r>
            <w:proofErr w:type="gramEnd"/>
            <w:r w:rsidRPr="00332B53">
              <w:rPr>
                <w:rFonts w:asciiTheme="minorHAnsi" w:hAnsiTheme="minorHAnsi" w:cstheme="minorHAnsi"/>
                <w:bCs/>
                <w:sz w:val="22"/>
                <w:szCs w:val="22"/>
                <w:lang w:val="en-GB"/>
              </w:rPr>
              <w:t xml:space="preserve"> using the highest price) there is a risk that the ECP will be set using a high price that was contracted with a provider in a limited set of circumstances which is likely to have been contracted for only very low volumes.</w:t>
            </w:r>
          </w:p>
          <w:p w14:paraId="6CCEE2A0"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For example, UK Power Networks have adopted a procurement approach that uses an overall project “budget” per constraint which can be met with a “stack” of the most efficient bids. This means that a constraint may be </w:t>
            </w:r>
            <w:r w:rsidRPr="00332B53">
              <w:rPr>
                <w:rFonts w:asciiTheme="minorHAnsi" w:hAnsiTheme="minorHAnsi" w:cstheme="minorHAnsi"/>
                <w:bCs/>
                <w:sz w:val="22"/>
                <w:szCs w:val="22"/>
                <w:lang w:val="en-GB"/>
              </w:rPr>
              <w:lastRenderedPageBreak/>
              <w:t>almost entirely resolved with flexibility services procured at low prices leaving the balance of the “budget” available to procure the remaining small volume required. If the next bids available to fill this last remaining requirement are high but within budget overall, they will be accepted even if they appear to be a high price per unit in isolation.</w:t>
            </w:r>
          </w:p>
          <w:p w14:paraId="57D9117B"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While this may lead to high unit prices being contracted, it ensures that the overall “stack” of flex procured is always an efficient alternative to the alternative option (</w:t>
            </w:r>
            <w:proofErr w:type="gramStart"/>
            <w:r w:rsidRPr="00332B53">
              <w:rPr>
                <w:rFonts w:asciiTheme="minorHAnsi" w:hAnsiTheme="minorHAnsi" w:cstheme="minorHAnsi"/>
                <w:bCs/>
                <w:sz w:val="22"/>
                <w:szCs w:val="22"/>
                <w:lang w:val="en-GB"/>
              </w:rPr>
              <w:t>e.g.</w:t>
            </w:r>
            <w:proofErr w:type="gramEnd"/>
            <w:r w:rsidRPr="00332B53">
              <w:rPr>
                <w:rFonts w:asciiTheme="minorHAnsi" w:hAnsiTheme="minorHAnsi" w:cstheme="minorHAnsi"/>
                <w:bCs/>
                <w:sz w:val="22"/>
                <w:szCs w:val="22"/>
                <w:lang w:val="en-GB"/>
              </w:rPr>
              <w:t xml:space="preserve"> reinforcement) which, in turn, ensures value for customers. Another benefit of this approach is that it helps provide certainty to these nascent markets.</w:t>
            </w:r>
          </w:p>
          <w:p w14:paraId="3D80712D" w14:textId="477AC36D"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Applying these low volume, high prices to a very general situation such as exceeding a limit which has been set statistically is not reasonable and is very unlikely to reflect the value of the excess curtailment to the customer or the distribution system. The chart below shows the distribution of prices for contracted flexibility in UK Power Networks’ areas. </w:t>
            </w:r>
            <w:proofErr w:type="gramStart"/>
            <w:r w:rsidRPr="00332B53">
              <w:rPr>
                <w:rFonts w:asciiTheme="minorHAnsi" w:hAnsiTheme="minorHAnsi" w:cstheme="minorHAnsi"/>
                <w:bCs/>
                <w:sz w:val="22"/>
                <w:szCs w:val="22"/>
                <w:lang w:val="en-GB"/>
              </w:rPr>
              <w:t>It is clear that taking</w:t>
            </w:r>
            <w:proofErr w:type="gramEnd"/>
            <w:r w:rsidRPr="00332B53">
              <w:rPr>
                <w:rFonts w:asciiTheme="minorHAnsi" w:hAnsiTheme="minorHAnsi" w:cstheme="minorHAnsi"/>
                <w:bCs/>
                <w:sz w:val="22"/>
                <w:szCs w:val="22"/>
                <w:lang w:val="en-GB"/>
              </w:rPr>
              <w:t xml:space="preserve"> the highest price is not reflective of the vast majority of prices for flexibility procured from the market and therefore not reflective of the general value of such flexibility.</w:t>
            </w:r>
          </w:p>
          <w:p w14:paraId="4BA80B75" w14:textId="48EE6C3D" w:rsidR="00A431C8" w:rsidRPr="00332B53" w:rsidRDefault="00A431C8" w:rsidP="00A431C8">
            <w:pPr>
              <w:pStyle w:val="BodyText"/>
              <w:rPr>
                <w:rFonts w:asciiTheme="minorHAnsi" w:hAnsiTheme="minorHAnsi" w:cstheme="minorHAnsi"/>
                <w:bCs/>
                <w:sz w:val="22"/>
                <w:szCs w:val="22"/>
                <w:lang w:val="en-GB"/>
              </w:rPr>
            </w:pPr>
            <w:r w:rsidRPr="00332B53">
              <w:rPr>
                <w:rFonts w:cstheme="minorHAnsi"/>
                <w:bCs/>
                <w:noProof/>
              </w:rPr>
              <w:drawing>
                <wp:inline distT="0" distB="0" distL="0" distR="0" wp14:anchorId="00C5D961" wp14:editId="492740CA">
                  <wp:extent cx="2885909" cy="14895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1109" cy="1492185"/>
                          </a:xfrm>
                          <a:prstGeom prst="rect">
                            <a:avLst/>
                          </a:prstGeom>
                          <a:noFill/>
                          <a:ln>
                            <a:noFill/>
                          </a:ln>
                        </pic:spPr>
                      </pic:pic>
                    </a:graphicData>
                  </a:graphic>
                </wp:inline>
              </w:drawing>
            </w:r>
          </w:p>
          <w:p w14:paraId="08069AEE"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lastRenderedPageBreak/>
              <w:t>Although network companies will use reasonable endeavours to avoid curtailment exceeding the agreed limit, these limits will have been set using a statistical assessment.</w:t>
            </w:r>
          </w:p>
          <w:p w14:paraId="6D5CFD39"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Therefore, it is reasonable to assume that curtailment will, in some circumstances, exceed the limit. We believe that the arrangements for what happens when curtailment exceeds the limit should be reasonable and reflect the value being provided o the system and balance the risk between connecting and DUoS customers.</w:t>
            </w:r>
          </w:p>
          <w:p w14:paraId="236B6081"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Therefore, we propose the following alternative approach which meets </w:t>
            </w:r>
            <w:proofErr w:type="gramStart"/>
            <w:r w:rsidRPr="00332B53">
              <w:rPr>
                <w:rFonts w:asciiTheme="minorHAnsi" w:hAnsiTheme="minorHAnsi" w:cstheme="minorHAnsi"/>
                <w:bCs/>
                <w:sz w:val="22"/>
                <w:szCs w:val="22"/>
                <w:lang w:val="en-GB"/>
              </w:rPr>
              <w:t>all of</w:t>
            </w:r>
            <w:proofErr w:type="gramEnd"/>
            <w:r w:rsidRPr="00332B53">
              <w:rPr>
                <w:rFonts w:asciiTheme="minorHAnsi" w:hAnsiTheme="minorHAnsi" w:cstheme="minorHAnsi"/>
                <w:bCs/>
                <w:sz w:val="22"/>
                <w:szCs w:val="22"/>
                <w:lang w:val="en-GB"/>
              </w:rPr>
              <w:t xml:space="preserve"> Ofgem’s requirements under the Direction without exposing DUoS paying customers to the risk of the ECP being set in way that leads to high overall costs.</w:t>
            </w:r>
          </w:p>
          <w:p w14:paraId="696204CF"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Proposed alternative approach</w:t>
            </w:r>
          </w:p>
          <w:p w14:paraId="705F7221"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Our alternative proposal is to use the 95th percentile of the contracted prices for the secure and dynamic flexibility services in the previous 12 months.</w:t>
            </w:r>
          </w:p>
          <w:p w14:paraId="42E08ED0"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We believe this meets Ofgem’s criteria </w:t>
            </w:r>
            <w:proofErr w:type="gramStart"/>
            <w:r w:rsidRPr="00332B53">
              <w:rPr>
                <w:rFonts w:asciiTheme="minorHAnsi" w:hAnsiTheme="minorHAnsi" w:cstheme="minorHAnsi"/>
                <w:bCs/>
                <w:sz w:val="22"/>
                <w:szCs w:val="22"/>
                <w:lang w:val="en-GB"/>
              </w:rPr>
              <w:t>and also</w:t>
            </w:r>
            <w:proofErr w:type="gramEnd"/>
            <w:r w:rsidRPr="00332B53">
              <w:rPr>
                <w:rFonts w:asciiTheme="minorHAnsi" w:hAnsiTheme="minorHAnsi" w:cstheme="minorHAnsi"/>
                <w:bCs/>
                <w:sz w:val="22"/>
                <w:szCs w:val="22"/>
                <w:lang w:val="en-GB"/>
              </w:rPr>
              <w:t xml:space="preserve"> achieves an efficient outcome as demonstrated in the table below:</w:t>
            </w:r>
          </w:p>
          <w:p w14:paraId="4EC6ACA8" w14:textId="0E8A9481" w:rsidR="00A431C8" w:rsidRPr="00332B53" w:rsidRDefault="00A431C8" w:rsidP="00A431C8">
            <w:pPr>
              <w:pStyle w:val="BodyText"/>
              <w:rPr>
                <w:rFonts w:asciiTheme="minorHAnsi" w:hAnsiTheme="minorHAnsi" w:cstheme="minorHAnsi"/>
                <w:bCs/>
                <w:sz w:val="22"/>
                <w:szCs w:val="22"/>
                <w:lang w:val="en-GB"/>
              </w:rPr>
            </w:pPr>
            <w:r w:rsidRPr="00332B53">
              <w:rPr>
                <w:rFonts w:cstheme="minorHAnsi"/>
                <w:bCs/>
                <w:noProof/>
              </w:rPr>
              <w:lastRenderedPageBreak/>
              <w:drawing>
                <wp:inline distT="0" distB="0" distL="0" distR="0" wp14:anchorId="336D763F" wp14:editId="63F3798A">
                  <wp:extent cx="3562350" cy="2733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2733675"/>
                          </a:xfrm>
                          <a:prstGeom prst="rect">
                            <a:avLst/>
                          </a:prstGeom>
                          <a:noFill/>
                        </pic:spPr>
                      </pic:pic>
                    </a:graphicData>
                  </a:graphic>
                </wp:inline>
              </w:drawing>
            </w:r>
          </w:p>
          <w:p w14:paraId="79AB3038"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By its nature, using the 95th percentile means that network companies will, in general terms, get a lower price from the market 95% of the time. This maintains the incentive on network companies to seek flexibility from the market in situations where curtailment is likely to exceed the cap rather than simply defaulting to exceeding the limit and paying the ECP.</w:t>
            </w:r>
          </w:p>
          <w:p w14:paraId="3EBF637F"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We have proposed secure and dynamic services as these are the most likely to be used to manage curtailment constraints. Restore and sustain have very different applications.</w:t>
            </w:r>
          </w:p>
          <w:p w14:paraId="357332EE" w14:textId="77777777"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We believe market prices over a </w:t>
            </w:r>
            <w:proofErr w:type="gramStart"/>
            <w:r w:rsidRPr="00332B53">
              <w:rPr>
                <w:rFonts w:asciiTheme="minorHAnsi" w:hAnsiTheme="minorHAnsi" w:cstheme="minorHAnsi"/>
                <w:bCs/>
                <w:sz w:val="22"/>
                <w:szCs w:val="22"/>
                <w:lang w:val="en-GB"/>
              </w:rPr>
              <w:t>12 month</w:t>
            </w:r>
            <w:proofErr w:type="gramEnd"/>
            <w:r w:rsidRPr="00332B53">
              <w:rPr>
                <w:rFonts w:asciiTheme="minorHAnsi" w:hAnsiTheme="minorHAnsi" w:cstheme="minorHAnsi"/>
                <w:bCs/>
                <w:sz w:val="22"/>
                <w:szCs w:val="22"/>
                <w:lang w:val="en-GB"/>
              </w:rPr>
              <w:t xml:space="preserve"> period should be used in the assessment to calculate the ECP.</w:t>
            </w:r>
          </w:p>
          <w:p w14:paraId="588367D7" w14:textId="1F75B63F" w:rsidR="00A431C8" w:rsidRPr="00332B53" w:rsidRDefault="00A431C8" w:rsidP="00A431C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lastRenderedPageBreak/>
              <w:t xml:space="preserve">The markets from which these prices are obtained are still nascent and are expected to see significant development over the early period of the Access SCR arrangements being implemented. To use a </w:t>
            </w:r>
            <w:proofErr w:type="gramStart"/>
            <w:r w:rsidRPr="00332B53">
              <w:rPr>
                <w:rFonts w:asciiTheme="minorHAnsi" w:hAnsiTheme="minorHAnsi" w:cstheme="minorHAnsi"/>
                <w:bCs/>
                <w:sz w:val="22"/>
                <w:szCs w:val="22"/>
                <w:lang w:val="en-GB"/>
              </w:rPr>
              <w:t>three year</w:t>
            </w:r>
            <w:proofErr w:type="gramEnd"/>
            <w:r w:rsidRPr="00332B53">
              <w:rPr>
                <w:rFonts w:asciiTheme="minorHAnsi" w:hAnsiTheme="minorHAnsi" w:cstheme="minorHAnsi"/>
                <w:bCs/>
                <w:sz w:val="22"/>
                <w:szCs w:val="22"/>
                <w:lang w:val="en-GB"/>
              </w:rPr>
              <w:t xml:space="preserve"> window as described in the draft legal text would effectively “lock in” some prices for a three year period. This will mean that the ECP will not keep track of potentially fast-moving markets which could lead to an inefficient ECP being set.</w:t>
            </w:r>
          </w:p>
        </w:tc>
        <w:tc>
          <w:tcPr>
            <w:tcW w:w="3752" w:type="dxa"/>
            <w:shd w:val="clear" w:color="auto" w:fill="E2EFD9" w:themeFill="accent6" w:themeFillTint="33"/>
          </w:tcPr>
          <w:p w14:paraId="189B8E9C" w14:textId="77777777" w:rsidR="00076230" w:rsidRDefault="00076230" w:rsidP="00076230">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lastRenderedPageBreak/>
              <w:t>A )</w:t>
            </w:r>
            <w:proofErr w:type="gramEnd"/>
            <w:r>
              <w:rPr>
                <w:rFonts w:asciiTheme="minorHAnsi" w:hAnsiTheme="minorHAnsi" w:cstheme="minorHAnsi"/>
                <w:bCs/>
                <w:sz w:val="22"/>
                <w:szCs w:val="22"/>
                <w:lang w:val="en-GB"/>
              </w:rPr>
              <w:t xml:space="preserve"> Assert that the ECP doesn’t need to be markedly higher than the.  Propose an alternative calculation.</w:t>
            </w:r>
          </w:p>
          <w:p w14:paraId="22BAC1AD" w14:textId="77777777" w:rsidR="00076230" w:rsidRDefault="00076230" w:rsidP="00076230">
            <w:pPr>
              <w:pStyle w:val="BodyText"/>
              <w:rPr>
                <w:rFonts w:asciiTheme="minorHAnsi" w:hAnsiTheme="minorHAnsi" w:cstheme="minorHAnsi"/>
                <w:bCs/>
                <w:sz w:val="22"/>
                <w:szCs w:val="22"/>
                <w:lang w:val="en-GB"/>
              </w:rPr>
            </w:pPr>
          </w:p>
          <w:p w14:paraId="44337CA5" w14:textId="71A4DCDE" w:rsidR="00A431C8" w:rsidRPr="00332B53" w:rsidRDefault="00076230" w:rsidP="00076230">
            <w:pPr>
              <w:pStyle w:val="BodyText"/>
              <w:rPr>
                <w:rFonts w:asciiTheme="minorHAnsi" w:hAnsiTheme="minorHAnsi" w:cstheme="minorHAnsi"/>
                <w:bCs/>
                <w:sz w:val="22"/>
                <w:szCs w:val="22"/>
              </w:rPr>
            </w:pPr>
            <w:proofErr w:type="gramStart"/>
            <w:r>
              <w:rPr>
                <w:rFonts w:asciiTheme="minorHAnsi" w:hAnsiTheme="minorHAnsi" w:cstheme="minorHAnsi"/>
                <w:bCs/>
                <w:sz w:val="22"/>
                <w:szCs w:val="22"/>
                <w:lang w:val="en-GB"/>
              </w:rPr>
              <w:t>C )</w:t>
            </w:r>
            <w:proofErr w:type="gramEnd"/>
            <w:r>
              <w:rPr>
                <w:rFonts w:asciiTheme="minorHAnsi" w:hAnsiTheme="minorHAnsi" w:cstheme="minorHAnsi"/>
                <w:bCs/>
                <w:sz w:val="22"/>
                <w:szCs w:val="22"/>
                <w:lang w:val="en-GB"/>
              </w:rPr>
              <w:t xml:space="preserve"> use 12 month market prices</w:t>
            </w:r>
          </w:p>
        </w:tc>
      </w:tr>
      <w:tr w:rsidR="00A431C8" w:rsidRPr="00332B53" w14:paraId="14688881" w14:textId="77777777" w:rsidTr="00576563">
        <w:tc>
          <w:tcPr>
            <w:tcW w:w="1730" w:type="dxa"/>
          </w:tcPr>
          <w:p w14:paraId="28391734" w14:textId="0BC1CFBE" w:rsidR="00A431C8" w:rsidRDefault="00A431C8" w:rsidP="00A431C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313BF637" w14:textId="77777777" w:rsidR="00A431C8" w:rsidRPr="007A0F4A" w:rsidRDefault="00A431C8" w:rsidP="00A431C8">
            <w:pPr>
              <w:pStyle w:val="BodyTextNoSpacing"/>
              <w:rPr>
                <w:rFonts w:asciiTheme="minorHAnsi" w:hAnsiTheme="minorHAnsi" w:cstheme="minorHAnsi"/>
                <w:bCs/>
                <w:sz w:val="22"/>
                <w:szCs w:val="22"/>
              </w:rPr>
            </w:pPr>
          </w:p>
        </w:tc>
        <w:tc>
          <w:tcPr>
            <w:tcW w:w="7069" w:type="dxa"/>
          </w:tcPr>
          <w:p w14:paraId="4C97C8B5"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A – We believe outliers should be excluded for the ‘highest of any Distribution Flexibility Service’.</w:t>
            </w:r>
          </w:p>
          <w:p w14:paraId="75FBA676" w14:textId="77777777" w:rsidR="00A431C8" w:rsidRPr="00332B53" w:rsidRDefault="00A431C8" w:rsidP="00A431C8">
            <w:pPr>
              <w:pStyle w:val="BodyText"/>
              <w:rPr>
                <w:rFonts w:asciiTheme="minorHAnsi" w:hAnsiTheme="minorHAnsi" w:cstheme="minorHAnsi"/>
                <w:bCs/>
                <w:sz w:val="22"/>
                <w:szCs w:val="22"/>
              </w:rPr>
            </w:pPr>
          </w:p>
          <w:p w14:paraId="522DED7C" w14:textId="77777777"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B – The Flexibility services considered should be limited to those that would need to be procured in order to avoid the curtailment in question, which would depend on the constraint.</w:t>
            </w:r>
          </w:p>
          <w:p w14:paraId="46FC882F" w14:textId="77777777" w:rsidR="00A431C8" w:rsidRPr="00332B53" w:rsidRDefault="00A431C8" w:rsidP="00A431C8">
            <w:pPr>
              <w:pStyle w:val="BodyText"/>
              <w:rPr>
                <w:rFonts w:asciiTheme="minorHAnsi" w:hAnsiTheme="minorHAnsi" w:cstheme="minorHAnsi"/>
                <w:bCs/>
                <w:sz w:val="22"/>
                <w:szCs w:val="22"/>
              </w:rPr>
            </w:pPr>
          </w:p>
          <w:p w14:paraId="64616B07" w14:textId="6101609E" w:rsidR="00A431C8" w:rsidRPr="00332B53" w:rsidRDefault="00A431C8" w:rsidP="00A431C8">
            <w:pPr>
              <w:pStyle w:val="BodyText"/>
              <w:rPr>
                <w:rFonts w:asciiTheme="minorHAnsi" w:hAnsiTheme="minorHAnsi" w:cstheme="minorHAnsi"/>
                <w:bCs/>
                <w:sz w:val="22"/>
                <w:szCs w:val="22"/>
              </w:rPr>
            </w:pPr>
            <w:r w:rsidRPr="00332B53">
              <w:rPr>
                <w:rFonts w:asciiTheme="minorHAnsi" w:hAnsiTheme="minorHAnsi" w:cstheme="minorHAnsi"/>
                <w:bCs/>
                <w:sz w:val="22"/>
                <w:szCs w:val="22"/>
              </w:rPr>
              <w:t>C – Over 12 months, updated quarterly in line with curtailment measurement and reporting requirements.</w:t>
            </w:r>
          </w:p>
        </w:tc>
        <w:tc>
          <w:tcPr>
            <w:tcW w:w="3752" w:type="dxa"/>
            <w:shd w:val="clear" w:color="auto" w:fill="E2EFD9" w:themeFill="accent6" w:themeFillTint="33"/>
          </w:tcPr>
          <w:p w14:paraId="06CEB5D1" w14:textId="77777777" w:rsidR="002F2DFD" w:rsidRDefault="002F2DFD" w:rsidP="002F2DFD">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A )</w:t>
            </w:r>
            <w:proofErr w:type="gramEnd"/>
            <w:r>
              <w:rPr>
                <w:rFonts w:asciiTheme="minorHAnsi" w:hAnsiTheme="minorHAnsi" w:cstheme="minorHAnsi"/>
                <w:bCs/>
                <w:sz w:val="22"/>
                <w:szCs w:val="22"/>
                <w:lang w:val="en-GB"/>
              </w:rPr>
              <w:t xml:space="preserve"> Exclude outliers</w:t>
            </w:r>
          </w:p>
          <w:p w14:paraId="4321C14E" w14:textId="77777777" w:rsidR="002F2DFD" w:rsidRDefault="002F2DFD" w:rsidP="002F2DFD">
            <w:pPr>
              <w:pStyle w:val="BodyText"/>
              <w:rPr>
                <w:rFonts w:asciiTheme="minorHAnsi" w:hAnsiTheme="minorHAnsi" w:cstheme="minorHAnsi"/>
                <w:bCs/>
                <w:sz w:val="22"/>
                <w:szCs w:val="22"/>
                <w:lang w:val="en-GB"/>
              </w:rPr>
            </w:pPr>
          </w:p>
          <w:p w14:paraId="0101B7E3" w14:textId="77777777" w:rsidR="002F2DFD" w:rsidRDefault="002F2DFD" w:rsidP="002F2DFD">
            <w:pPr>
              <w:pStyle w:val="BodyText"/>
              <w:rPr>
                <w:rFonts w:asciiTheme="minorHAnsi" w:hAnsiTheme="minorHAnsi" w:cstheme="minorHAnsi"/>
                <w:bCs/>
                <w:sz w:val="22"/>
                <w:szCs w:val="22"/>
                <w:lang w:val="en-GB"/>
              </w:rPr>
            </w:pPr>
            <w:proofErr w:type="gramStart"/>
            <w:r>
              <w:rPr>
                <w:rFonts w:asciiTheme="minorHAnsi" w:hAnsiTheme="minorHAnsi" w:cstheme="minorHAnsi"/>
                <w:bCs/>
                <w:sz w:val="22"/>
                <w:szCs w:val="22"/>
                <w:lang w:val="en-GB"/>
              </w:rPr>
              <w:t>B )</w:t>
            </w:r>
            <w:proofErr w:type="gramEnd"/>
            <w:r>
              <w:rPr>
                <w:rFonts w:asciiTheme="minorHAnsi" w:hAnsiTheme="minorHAnsi" w:cstheme="minorHAnsi"/>
                <w:bCs/>
                <w:sz w:val="22"/>
                <w:szCs w:val="22"/>
                <w:lang w:val="en-GB"/>
              </w:rPr>
              <w:t xml:space="preserve"> Localised constraint consideration only</w:t>
            </w:r>
          </w:p>
          <w:p w14:paraId="0853DD96" w14:textId="39F83E2E" w:rsidR="00A431C8" w:rsidRPr="00332B53" w:rsidRDefault="002F2DFD" w:rsidP="002F2DFD">
            <w:pPr>
              <w:pStyle w:val="BodyText"/>
              <w:rPr>
                <w:rFonts w:asciiTheme="minorHAnsi" w:hAnsiTheme="minorHAnsi" w:cstheme="minorHAnsi"/>
                <w:bCs/>
                <w:sz w:val="22"/>
                <w:szCs w:val="22"/>
              </w:rPr>
            </w:pPr>
            <w:proofErr w:type="gramStart"/>
            <w:r>
              <w:rPr>
                <w:rFonts w:asciiTheme="minorHAnsi" w:hAnsiTheme="minorHAnsi" w:cstheme="minorHAnsi"/>
                <w:bCs/>
                <w:sz w:val="22"/>
                <w:szCs w:val="22"/>
                <w:lang w:val="en-GB"/>
              </w:rPr>
              <w:t>C )</w:t>
            </w:r>
            <w:proofErr w:type="gramEnd"/>
            <w:r>
              <w:rPr>
                <w:rFonts w:asciiTheme="minorHAnsi" w:hAnsiTheme="minorHAnsi" w:cstheme="minorHAnsi"/>
                <w:bCs/>
                <w:sz w:val="22"/>
                <w:szCs w:val="22"/>
                <w:lang w:val="en-GB"/>
              </w:rPr>
              <w:t xml:space="preserve"> Single year, with quarterly updates</w:t>
            </w:r>
          </w:p>
        </w:tc>
      </w:tr>
      <w:tr w:rsidR="00A431C8" w:rsidRPr="007A0F4A" w14:paraId="656566B2" w14:textId="77777777" w:rsidTr="00576563">
        <w:tc>
          <w:tcPr>
            <w:tcW w:w="14081" w:type="dxa"/>
            <w:gridSpan w:val="4"/>
            <w:shd w:val="clear" w:color="auto" w:fill="E2EFD9" w:themeFill="accent6" w:themeFillTint="33"/>
          </w:tcPr>
          <w:p w14:paraId="539DF026" w14:textId="77777777" w:rsidR="00A431C8" w:rsidRPr="002F2DFD" w:rsidRDefault="00A431C8" w:rsidP="00A431C8">
            <w:pPr>
              <w:pStyle w:val="BodyText"/>
              <w:rPr>
                <w:rFonts w:asciiTheme="minorHAnsi" w:hAnsiTheme="minorHAnsi" w:cstheme="minorHAnsi"/>
                <w:b/>
                <w:sz w:val="22"/>
                <w:szCs w:val="22"/>
                <w:lang w:val="en-GB"/>
              </w:rPr>
            </w:pPr>
            <w:r w:rsidRPr="002F2DFD">
              <w:rPr>
                <w:rFonts w:asciiTheme="minorHAnsi" w:hAnsiTheme="minorHAnsi" w:cstheme="minorHAnsi"/>
                <w:b/>
                <w:sz w:val="22"/>
                <w:szCs w:val="22"/>
                <w:lang w:val="en-GB"/>
              </w:rPr>
              <w:t xml:space="preserve">Working Group Conclusions: </w:t>
            </w:r>
          </w:p>
          <w:p w14:paraId="60642456" w14:textId="77777777" w:rsidR="00C824B6" w:rsidRDefault="00C824B6" w:rsidP="00C824B6">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Summary</w:t>
            </w:r>
            <w:r>
              <w:rPr>
                <w:rFonts w:asciiTheme="minorHAnsi" w:hAnsiTheme="minorHAnsi" w:cstheme="minorHAnsi"/>
                <w:bCs/>
                <w:sz w:val="22"/>
                <w:szCs w:val="22"/>
                <w:lang w:val="en-GB"/>
              </w:rPr>
              <w:t>:</w:t>
            </w:r>
          </w:p>
          <w:p w14:paraId="7CD2F27F" w14:textId="77777777" w:rsidR="00C824B6" w:rsidRDefault="00C824B6" w:rsidP="00C824B6">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Outliers: eight (57%) respondents support excluding outliers.</w:t>
            </w:r>
          </w:p>
          <w:p w14:paraId="43ADEA9F" w14:textId="77777777" w:rsidR="00C824B6" w:rsidRDefault="00C824B6" w:rsidP="00C824B6">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Excluding certain services: eight (57%) respondents support excluding post-fault services (WPD somewhat unclear as propose that the services should be limited to those which would be procured to avoid the specific Curtailment, which does not rule out any specific service period).</w:t>
            </w:r>
          </w:p>
          <w:p w14:paraId="020EB29A" w14:textId="77777777" w:rsidR="00C824B6" w:rsidRDefault="00C824B6" w:rsidP="00C824B6">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Assessment period: five (36%) respondents support a shorter period than the current regulatory year plus the two previous regulatory years. It appears all favour the current year only (but this isn’t clear in all instances). One respondent (SSEG) suggested the legal text was not sufficiently clear to answer.</w:t>
            </w:r>
          </w:p>
          <w:p w14:paraId="08E67373" w14:textId="77777777" w:rsidR="00C824B6" w:rsidRDefault="00C824B6" w:rsidP="00C824B6">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0BE7AA6C" w14:textId="77777777" w:rsidR="00C824B6" w:rsidRDefault="00C824B6" w:rsidP="00C824B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BUUK comment that it cannot tell from the consultation what the impact would be removing certain types of Distribution Flexibility Services to support exclusion.</w:t>
            </w:r>
          </w:p>
          <w:p w14:paraId="518198B6" w14:textId="77777777" w:rsidR="00C824B6" w:rsidRDefault="00C824B6" w:rsidP="00C824B6">
            <w:pPr>
              <w:pStyle w:val="BodyText"/>
              <w:ind w:left="360"/>
              <w:rPr>
                <w:rFonts w:asciiTheme="minorHAnsi" w:hAnsiTheme="minorHAnsi" w:cstheme="minorHAnsi"/>
                <w:bCs/>
                <w:sz w:val="22"/>
                <w:szCs w:val="22"/>
                <w:lang w:val="en-GB"/>
              </w:rPr>
            </w:pPr>
            <w:r w:rsidRPr="009812A8">
              <w:rPr>
                <w:rFonts w:asciiTheme="minorHAnsi" w:hAnsiTheme="minorHAnsi" w:cstheme="minorHAnsi"/>
                <w:b/>
                <w:sz w:val="22"/>
                <w:szCs w:val="22"/>
                <w:lang w:val="en-GB"/>
              </w:rPr>
              <w:t>Recommendation</w:t>
            </w:r>
            <w:r w:rsidRPr="009812A8">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Whilst I agree, the consultation does not set out the contracted/tendered prices in general (although we did gather data). Need to address this – is there a reason we did not include the data?</w:t>
            </w:r>
          </w:p>
          <w:p w14:paraId="73CC647F" w14:textId="77777777" w:rsidR="00C824B6" w:rsidRDefault="00C824B6" w:rsidP="00C824B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ENWL refer to a lack of evidence that outliers exist and a need to provide “detailed evidence and analysis” to justify any different proposal.</w:t>
            </w:r>
          </w:p>
          <w:p w14:paraId="0338420B" w14:textId="77777777" w:rsidR="00C824B6" w:rsidRDefault="00C824B6" w:rsidP="00C824B6">
            <w:pPr>
              <w:pStyle w:val="BodyText"/>
              <w:ind w:left="360"/>
              <w:rPr>
                <w:rFonts w:asciiTheme="minorHAnsi" w:hAnsiTheme="minorHAnsi" w:cstheme="minorHAnsi"/>
                <w:bCs/>
                <w:sz w:val="22"/>
                <w:szCs w:val="22"/>
                <w:lang w:val="en-GB"/>
              </w:rPr>
            </w:pPr>
            <w:r>
              <w:rPr>
                <w:rFonts w:asciiTheme="minorHAnsi" w:hAnsiTheme="minorHAnsi" w:cstheme="minorHAnsi"/>
                <w:b/>
                <w:sz w:val="22"/>
                <w:szCs w:val="22"/>
                <w:lang w:val="en-GB"/>
              </w:rPr>
              <w:t>Recommendation:</w:t>
            </w:r>
            <w:r>
              <w:rPr>
                <w:rFonts w:asciiTheme="minorHAnsi" w:hAnsiTheme="minorHAnsi" w:cstheme="minorHAnsi"/>
                <w:bCs/>
                <w:sz w:val="22"/>
                <w:szCs w:val="22"/>
                <w:lang w:val="en-GB"/>
              </w:rPr>
              <w:t xml:space="preserve"> Whilst I agree to an extent, the Access SCR CPs are littered with arbitrary figures/assumptions. The use of </w:t>
            </w:r>
            <w:proofErr w:type="gramStart"/>
            <w:r>
              <w:rPr>
                <w:rFonts w:asciiTheme="minorHAnsi" w:hAnsiTheme="minorHAnsi" w:cstheme="minorHAnsi"/>
                <w:bCs/>
                <w:sz w:val="22"/>
                <w:szCs w:val="22"/>
                <w:lang w:val="en-GB"/>
              </w:rPr>
              <w:t>e.g.</w:t>
            </w:r>
            <w:proofErr w:type="gramEnd"/>
            <w:r>
              <w:rPr>
                <w:rFonts w:asciiTheme="minorHAnsi" w:hAnsiTheme="minorHAnsi" w:cstheme="minorHAnsi"/>
                <w:bCs/>
                <w:sz w:val="22"/>
                <w:szCs w:val="22"/>
                <w:lang w:val="en-GB"/>
              </w:rPr>
              <w:t xml:space="preserve"> a 95</w:t>
            </w:r>
            <w:r w:rsidRPr="00AF325B">
              <w:rPr>
                <w:rFonts w:asciiTheme="minorHAnsi" w:hAnsiTheme="minorHAnsi" w:cstheme="minorHAnsi"/>
                <w:bCs/>
                <w:sz w:val="22"/>
                <w:szCs w:val="22"/>
                <w:vertAlign w:val="superscript"/>
                <w:lang w:val="en-GB"/>
              </w:rPr>
              <w:t>th</w:t>
            </w:r>
            <w:r>
              <w:rPr>
                <w:rFonts w:asciiTheme="minorHAnsi" w:hAnsiTheme="minorHAnsi" w:cstheme="minorHAnsi"/>
                <w:bCs/>
                <w:sz w:val="22"/>
                <w:szCs w:val="22"/>
                <w:lang w:val="en-GB"/>
              </w:rPr>
              <w:t xml:space="preserve"> percentile to exclude outliers is reasoned as much as (e.g.) a 95% Curtailment Threshold. The key is justifying it without necessarily providing detailed evidence, otherwise these CPs would struggle to get off the ground in places.</w:t>
            </w:r>
          </w:p>
          <w:p w14:paraId="204A54AC" w14:textId="77777777" w:rsidR="00C824B6" w:rsidRDefault="00C824B6" w:rsidP="00C824B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Octopus support a more locational approach, whereas locationality in the proposed solution is relative to a DSA only.</w:t>
            </w:r>
          </w:p>
          <w:p w14:paraId="5E9F188F" w14:textId="77777777" w:rsidR="00C824B6" w:rsidRDefault="00C824B6" w:rsidP="00C824B6">
            <w:pPr>
              <w:pStyle w:val="BodyText"/>
              <w:ind w:left="360"/>
              <w:rPr>
                <w:rFonts w:asciiTheme="minorHAnsi" w:hAnsiTheme="minorHAnsi" w:cstheme="minorHAnsi"/>
                <w:bCs/>
                <w:sz w:val="22"/>
                <w:szCs w:val="22"/>
                <w:lang w:val="en-GB"/>
              </w:rPr>
            </w:pPr>
            <w:r w:rsidRPr="00AF325B">
              <w:rPr>
                <w:rFonts w:asciiTheme="minorHAnsi" w:hAnsiTheme="minorHAnsi" w:cstheme="minorHAnsi"/>
                <w:b/>
                <w:sz w:val="22"/>
                <w:szCs w:val="22"/>
                <w:lang w:val="en-GB"/>
              </w:rPr>
              <w:t>Recommendation</w:t>
            </w:r>
            <w:r>
              <w:rPr>
                <w:rFonts w:asciiTheme="minorHAnsi" w:hAnsiTheme="minorHAnsi" w:cstheme="minorHAnsi"/>
                <w:bCs/>
                <w:sz w:val="22"/>
                <w:szCs w:val="22"/>
                <w:lang w:val="en-GB"/>
              </w:rPr>
              <w:t>: More granular locationality may severely limit the use of contracted/tendered prices in future (</w:t>
            </w:r>
            <w:proofErr w:type="gramStart"/>
            <w:r>
              <w:rPr>
                <w:rFonts w:asciiTheme="minorHAnsi" w:hAnsiTheme="minorHAnsi" w:cstheme="minorHAnsi"/>
                <w:bCs/>
                <w:sz w:val="22"/>
                <w:szCs w:val="22"/>
                <w:lang w:val="en-GB"/>
              </w:rPr>
              <w:t>e.g.</w:t>
            </w:r>
            <w:proofErr w:type="gramEnd"/>
            <w:r>
              <w:rPr>
                <w:rFonts w:asciiTheme="minorHAnsi" w:hAnsiTheme="minorHAnsi" w:cstheme="minorHAnsi"/>
                <w:bCs/>
                <w:sz w:val="22"/>
                <w:szCs w:val="22"/>
                <w:lang w:val="en-GB"/>
              </w:rPr>
              <w:t xml:space="preserve"> for a new location) such that the cost of reinforcement may be used the majority of the time. More granular approaches are considerably more complex and is less aligned with the direction to keep this as simple as possible.</w:t>
            </w:r>
          </w:p>
          <w:p w14:paraId="187E2122" w14:textId="77777777" w:rsidR="00C824B6" w:rsidRDefault="00C824B6" w:rsidP="00C824B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SPEN comment that any trials/innovation projects should also be excluded from services </w:t>
            </w:r>
            <w:proofErr w:type="gramStart"/>
            <w:r>
              <w:rPr>
                <w:rFonts w:asciiTheme="minorHAnsi" w:hAnsiTheme="minorHAnsi" w:cstheme="minorHAnsi"/>
                <w:bCs/>
                <w:sz w:val="22"/>
                <w:szCs w:val="22"/>
                <w:lang w:val="en-GB"/>
              </w:rPr>
              <w:t>taken into account</w:t>
            </w:r>
            <w:proofErr w:type="gramEnd"/>
            <w:r>
              <w:rPr>
                <w:rFonts w:asciiTheme="minorHAnsi" w:hAnsiTheme="minorHAnsi" w:cstheme="minorHAnsi"/>
                <w:bCs/>
                <w:sz w:val="22"/>
                <w:szCs w:val="22"/>
                <w:lang w:val="en-GB"/>
              </w:rPr>
              <w:t>, which may (e.g.) include facilitation payments which may inflate the price and therefore not reflect the market.</w:t>
            </w:r>
          </w:p>
          <w:p w14:paraId="39C9E081" w14:textId="77777777" w:rsidR="00C824B6" w:rsidRDefault="00C824B6" w:rsidP="00C824B6">
            <w:pPr>
              <w:pStyle w:val="BodyText"/>
              <w:ind w:left="360"/>
              <w:rPr>
                <w:rFonts w:asciiTheme="minorHAnsi" w:hAnsiTheme="minorHAnsi" w:cstheme="minorHAnsi"/>
                <w:bCs/>
                <w:sz w:val="22"/>
                <w:szCs w:val="22"/>
                <w:lang w:val="en-GB"/>
              </w:rPr>
            </w:pPr>
            <w:r w:rsidRPr="000D647F">
              <w:rPr>
                <w:rFonts w:asciiTheme="minorHAnsi" w:hAnsiTheme="minorHAnsi" w:cstheme="minorHAnsi"/>
                <w:b/>
                <w:sz w:val="22"/>
                <w:szCs w:val="22"/>
                <w:lang w:val="en-GB"/>
              </w:rPr>
              <w:t>Recommendation</w:t>
            </w:r>
            <w:r>
              <w:rPr>
                <w:rFonts w:asciiTheme="minorHAnsi" w:hAnsiTheme="minorHAnsi" w:cstheme="minorHAnsi"/>
                <w:bCs/>
                <w:sz w:val="22"/>
                <w:szCs w:val="22"/>
                <w:lang w:val="en-GB"/>
              </w:rPr>
              <w:t>: Would any trials/projects be included in the published tenders, is this not separate? Why would such prices be included in the information being used here by default? SPEN to explain how this would manifest.</w:t>
            </w:r>
          </w:p>
          <w:p w14:paraId="10B695D3" w14:textId="77777777" w:rsidR="00C824B6" w:rsidRDefault="00C824B6" w:rsidP="00C824B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SSEN propose an approach to excluding outliers based on two standard deviations of the total prices contracted/tendered.</w:t>
            </w:r>
          </w:p>
          <w:p w14:paraId="13BD6F59" w14:textId="609C4043" w:rsidR="002F2DFD" w:rsidRPr="007A0F4A" w:rsidRDefault="00C824B6" w:rsidP="00C824B6">
            <w:pPr>
              <w:pStyle w:val="BodyText"/>
              <w:ind w:left="360"/>
              <w:rPr>
                <w:rFonts w:asciiTheme="minorHAnsi" w:hAnsiTheme="minorHAnsi" w:cstheme="minorHAnsi"/>
                <w:bCs/>
                <w:sz w:val="22"/>
                <w:szCs w:val="22"/>
                <w:lang w:val="en-GB"/>
              </w:rPr>
            </w:pPr>
            <w:r w:rsidRPr="000D647F">
              <w:rPr>
                <w:rFonts w:asciiTheme="minorHAnsi" w:hAnsiTheme="minorHAnsi" w:cstheme="minorHAnsi"/>
                <w:b/>
                <w:sz w:val="22"/>
                <w:szCs w:val="22"/>
                <w:lang w:val="en-GB"/>
              </w:rPr>
              <w:t>Recommendation</w:t>
            </w:r>
            <w:r>
              <w:rPr>
                <w:rFonts w:asciiTheme="minorHAnsi" w:hAnsiTheme="minorHAnsi" w:cstheme="minorHAnsi"/>
                <w:bCs/>
                <w:sz w:val="22"/>
                <w:szCs w:val="22"/>
                <w:lang w:val="en-GB"/>
              </w:rPr>
              <w:t>: The working group needs to consider this option. It needs to show what this would mean, and any alternative options (including no exclusions) based on the data gathered. Only then can we assess the impact on the Exceeded Curtailment Price.</w:t>
            </w:r>
          </w:p>
        </w:tc>
      </w:tr>
    </w:tbl>
    <w:p w14:paraId="6C8441B4" w14:textId="788DD0ED" w:rsidR="00FB5883" w:rsidRDefault="00FB5883">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E0267B" w:rsidRPr="007A0F4A" w14:paraId="19E1D06E"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ED524AB" w14:textId="77777777" w:rsidR="00E0267B" w:rsidRPr="007A0F4A" w:rsidRDefault="00E0267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01ECB2D4" w14:textId="77777777" w:rsidR="00E0267B" w:rsidRPr="007A0F4A" w:rsidRDefault="00E0267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7095287C" w14:textId="77777777" w:rsidR="00E0267B" w:rsidRPr="007A0F4A" w:rsidRDefault="00E0267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8B0DD69" w14:textId="11572FD7" w:rsidR="00E0267B" w:rsidRPr="007A0F4A" w:rsidRDefault="00246058">
            <w:pPr>
              <w:pStyle w:val="BodyTextNoSpacing"/>
              <w:numPr>
                <w:ilvl w:val="0"/>
                <w:numId w:val="3"/>
              </w:numPr>
              <w:rPr>
                <w:rFonts w:asciiTheme="minorHAnsi" w:hAnsiTheme="minorHAnsi" w:cstheme="minorHAnsi"/>
                <w:bCs/>
                <w:sz w:val="22"/>
                <w:szCs w:val="22"/>
              </w:rPr>
            </w:pPr>
            <w:r w:rsidRPr="00246058">
              <w:t>Do you believe there are any unintended consequences with respect to the proposed methodology for setting the Exceeded Curtailment Price? If so, then please provide details.</w:t>
            </w:r>
          </w:p>
        </w:tc>
        <w:tc>
          <w:tcPr>
            <w:tcW w:w="3752" w:type="dxa"/>
            <w:shd w:val="clear" w:color="auto" w:fill="E2EFD9" w:themeFill="accent6" w:themeFillTint="33"/>
          </w:tcPr>
          <w:p w14:paraId="242AD2B3" w14:textId="77777777" w:rsidR="00E0267B" w:rsidRPr="007A0F4A" w:rsidRDefault="00E0267B"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3189C28B" w14:textId="77777777" w:rsidTr="00576563">
        <w:tc>
          <w:tcPr>
            <w:tcW w:w="1730" w:type="dxa"/>
          </w:tcPr>
          <w:p w14:paraId="211797F5" w14:textId="0CF92125"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12D645A"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656F9C12" w14:textId="31266243"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05C35468" w14:textId="0CECFCAB" w:rsidR="00895CE0" w:rsidRPr="00E85AE4" w:rsidRDefault="00E85AE4"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00BA08A8" w14:textId="77777777" w:rsidTr="00576563">
        <w:tc>
          <w:tcPr>
            <w:tcW w:w="1730" w:type="dxa"/>
          </w:tcPr>
          <w:p w14:paraId="5116895C" w14:textId="51F9E15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68A066A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C9046BA" w14:textId="31510580"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75F630C6" w14:textId="1A33D583" w:rsidR="004000B8" w:rsidRPr="00E85AE4" w:rsidRDefault="00E85AE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5E0C9DB3" w14:textId="77777777" w:rsidTr="00576563">
        <w:tc>
          <w:tcPr>
            <w:tcW w:w="1730" w:type="dxa"/>
          </w:tcPr>
          <w:p w14:paraId="417EFC61" w14:textId="7A468AD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FA4F77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6B69574" w14:textId="19BA2302"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cannot identify any unintended consequences of the proposed approach.</w:t>
            </w:r>
          </w:p>
        </w:tc>
        <w:tc>
          <w:tcPr>
            <w:tcW w:w="3752" w:type="dxa"/>
            <w:shd w:val="clear" w:color="auto" w:fill="E2EFD9" w:themeFill="accent6" w:themeFillTint="33"/>
          </w:tcPr>
          <w:p w14:paraId="15905B56" w14:textId="6F5C2EE7" w:rsidR="004000B8" w:rsidRPr="00332B53" w:rsidRDefault="00E85AE4"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4000B8" w:rsidRPr="00332B53" w14:paraId="029BD03C" w14:textId="77777777" w:rsidTr="00576563">
        <w:tc>
          <w:tcPr>
            <w:tcW w:w="1730" w:type="dxa"/>
          </w:tcPr>
          <w:p w14:paraId="65958320" w14:textId="7F4A2C5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33D44D8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2AFD56A" w14:textId="62C0516C"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None have been identified.</w:t>
            </w:r>
          </w:p>
        </w:tc>
        <w:tc>
          <w:tcPr>
            <w:tcW w:w="3752" w:type="dxa"/>
            <w:shd w:val="clear" w:color="auto" w:fill="E2EFD9" w:themeFill="accent6" w:themeFillTint="33"/>
          </w:tcPr>
          <w:p w14:paraId="5E9B3061" w14:textId="3E803673" w:rsidR="004000B8" w:rsidRPr="00332B53" w:rsidRDefault="00E85AE4"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4000B8" w:rsidRPr="00332B53" w14:paraId="522B4014" w14:textId="77777777" w:rsidTr="001A138C">
        <w:tc>
          <w:tcPr>
            <w:tcW w:w="1730" w:type="dxa"/>
            <w:shd w:val="clear" w:color="auto" w:fill="D9D9D9" w:themeFill="background1" w:themeFillShade="D9"/>
          </w:tcPr>
          <w:p w14:paraId="405725C0" w14:textId="5B93900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6A50141C"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1D205C74" w14:textId="21A630D1" w:rsidR="004000B8" w:rsidRPr="00332B53" w:rsidRDefault="001A138C"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7D877F4A"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C6309D9" w14:textId="77777777" w:rsidTr="00576563">
        <w:tc>
          <w:tcPr>
            <w:tcW w:w="1730" w:type="dxa"/>
          </w:tcPr>
          <w:p w14:paraId="6234F363" w14:textId="4708F33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246A0D0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383C81A" w14:textId="1B57F2C7" w:rsidR="004000B8" w:rsidRPr="00332B53" w:rsidRDefault="00A964B9"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Whilst it cannot be quantified, we consider that there is a risk that, if the Exceeded Curtailment Price is set too high e.g. by using the DNO’s highest price for procuring Distribution Flexibility Services for any location, this may create distortions when seeking to procure future Distribution Flexibility Services for a specific location which may e.g. come with a significantly cheaper utilisation price. The basis of the Exceeded Curtailment Price will be published via the Flexibility Market Price Statement, which may influence bids to provide Distribution Flexibility Services. However, we propose that this should be monitored and not specifically addressed via this CP.</w:t>
            </w:r>
          </w:p>
        </w:tc>
        <w:tc>
          <w:tcPr>
            <w:tcW w:w="3752" w:type="dxa"/>
            <w:shd w:val="clear" w:color="auto" w:fill="E2EFD9" w:themeFill="accent6" w:themeFillTint="33"/>
          </w:tcPr>
          <w:p w14:paraId="41A04425" w14:textId="57B5AE38" w:rsidR="004000B8" w:rsidRPr="00332B53" w:rsidRDefault="00E85AE4"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4000B8" w:rsidRPr="00332B53" w14:paraId="51D1B40E" w14:textId="77777777" w:rsidTr="00576563">
        <w:tc>
          <w:tcPr>
            <w:tcW w:w="1730" w:type="dxa"/>
          </w:tcPr>
          <w:p w14:paraId="1EDA89D3" w14:textId="3D68932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40E627B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88D6214" w14:textId="1803367A" w:rsidR="004000B8" w:rsidRPr="00332B53" w:rsidRDefault="00173A42" w:rsidP="00173A42">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is not currently confident that the DSO Incentive that has been proposed by Ofgem in their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Draft Determinations is enough to incentivise </w:t>
            </w:r>
            <w:r w:rsidRPr="00332B53">
              <w:rPr>
                <w:rFonts w:asciiTheme="minorHAnsi" w:hAnsiTheme="minorHAnsi" w:cstheme="minorHAnsi"/>
                <w:bCs/>
                <w:sz w:val="22"/>
                <w:szCs w:val="22"/>
              </w:rPr>
              <w:lastRenderedPageBreak/>
              <w:t>DNOs to accelerate the development of flexibility</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markets and DSO responsibilities that are necessary to develop in the ED2 period. We, therefore,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have concerns that if the DSO Incentive is not strong enough to encourage DNOs to procure flexibility</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services (particularly on their LV networks), and in combination the Exceeded Curtailment Price is not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high enough then DNOs may opt to curtail generators in most situations where the network is likely</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to be constrained. It is wasteful to curtail generators by preference, rather than allow markets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develop which allow storage to import this surplus or for consumers to shift demand to these high</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generation periods. Therefore it is crucial that we ensure the incentives and disincentives are strong</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enough to drive the right behaviours.</w:t>
            </w:r>
          </w:p>
        </w:tc>
        <w:tc>
          <w:tcPr>
            <w:tcW w:w="3752" w:type="dxa"/>
            <w:shd w:val="clear" w:color="auto" w:fill="E2EFD9" w:themeFill="accent6" w:themeFillTint="33"/>
          </w:tcPr>
          <w:p w14:paraId="42F87C9F" w14:textId="6FE98F61" w:rsidR="004000B8" w:rsidRPr="00332B53" w:rsidRDefault="00E85AE4"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lastRenderedPageBreak/>
              <w:t>Noted.</w:t>
            </w:r>
          </w:p>
        </w:tc>
      </w:tr>
      <w:tr w:rsidR="004000B8" w:rsidRPr="00332B53" w14:paraId="67C7A737" w14:textId="77777777" w:rsidTr="00576563">
        <w:tc>
          <w:tcPr>
            <w:tcW w:w="1730" w:type="dxa"/>
          </w:tcPr>
          <w:p w14:paraId="595B144E" w14:textId="6FE1FBC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1626C70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8AF524E" w14:textId="3BF75998"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Although we cannot at this stage identify any likely unintended consequences, there is always the risk with changes such as this that opportunities arise for the system to be gamed.</w:t>
            </w:r>
          </w:p>
        </w:tc>
        <w:tc>
          <w:tcPr>
            <w:tcW w:w="3752" w:type="dxa"/>
            <w:shd w:val="clear" w:color="auto" w:fill="E2EFD9" w:themeFill="accent6" w:themeFillTint="33"/>
          </w:tcPr>
          <w:p w14:paraId="28F55B98" w14:textId="0147F327" w:rsidR="004000B8" w:rsidRPr="00E85AE4" w:rsidRDefault="00E85AE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Possible – risk of gaming.</w:t>
            </w:r>
          </w:p>
        </w:tc>
      </w:tr>
      <w:tr w:rsidR="004000B8" w:rsidRPr="00332B53" w14:paraId="58D07586" w14:textId="77777777" w:rsidTr="00576563">
        <w:tc>
          <w:tcPr>
            <w:tcW w:w="1730" w:type="dxa"/>
          </w:tcPr>
          <w:p w14:paraId="0705D6AB" w14:textId="4E095816"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0609154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581C5EB" w14:textId="34BA9498"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Not that I can foresee, but flexibility markets are very new.</w:t>
            </w:r>
          </w:p>
        </w:tc>
        <w:tc>
          <w:tcPr>
            <w:tcW w:w="3752" w:type="dxa"/>
            <w:shd w:val="clear" w:color="auto" w:fill="E2EFD9" w:themeFill="accent6" w:themeFillTint="33"/>
          </w:tcPr>
          <w:p w14:paraId="7E9297A4" w14:textId="6E2E71CC" w:rsidR="004000B8" w:rsidRPr="00332B53" w:rsidRDefault="00E85AE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3292A842" w14:textId="77777777" w:rsidTr="00576563">
        <w:tc>
          <w:tcPr>
            <w:tcW w:w="1730" w:type="dxa"/>
          </w:tcPr>
          <w:p w14:paraId="4C6B94D6" w14:textId="5785198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5639AC2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3CB5A8C"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that setting the price in this way has many unintended consequences, especially on the evolving distribution flexibility market.</w:t>
            </w:r>
          </w:p>
          <w:p w14:paraId="3B5D8BA5" w14:textId="77777777" w:rsidR="000C6C27" w:rsidRPr="00332B53" w:rsidRDefault="000C6C27" w:rsidP="000C6C27">
            <w:pPr>
              <w:pStyle w:val="BodyText"/>
              <w:rPr>
                <w:rFonts w:asciiTheme="minorHAnsi" w:hAnsiTheme="minorHAnsi" w:cstheme="minorHAnsi"/>
                <w:bCs/>
                <w:sz w:val="22"/>
                <w:szCs w:val="22"/>
              </w:rPr>
            </w:pPr>
          </w:p>
          <w:p w14:paraId="0EC30A2B"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 xml:space="preserve">Flexibility Market Development:  DNOs are committed to facilitating the distribution flexibility market and are undertaking trials and innovation projects, working with providers and customers to enable them to take part with potential to earn revenue by supporting the network.   Contracted </w:t>
            </w:r>
            <w:r w:rsidRPr="00332B53">
              <w:rPr>
                <w:rFonts w:asciiTheme="minorHAnsi" w:hAnsiTheme="minorHAnsi" w:cstheme="minorHAnsi"/>
                <w:bCs/>
                <w:sz w:val="22"/>
                <w:szCs w:val="22"/>
              </w:rPr>
              <w:lastRenderedPageBreak/>
              <w:t>prices will be influenced by this, and it is not appropriate that such prices are used when setting the Exceeded Curtailment Price.</w:t>
            </w:r>
          </w:p>
          <w:p w14:paraId="7D8D7EBF" w14:textId="6B69C333" w:rsidR="004000B8"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w:t>
            </w:r>
            <w:r w:rsidRPr="00332B53">
              <w:rPr>
                <w:rFonts w:asciiTheme="minorHAnsi" w:hAnsiTheme="minorHAnsi" w:cstheme="minorHAnsi"/>
                <w:bCs/>
                <w:sz w:val="22"/>
                <w:szCs w:val="22"/>
              </w:rPr>
              <w:tab/>
              <w:t>Distorting the Flexibility Market:  Setting a price well in advance and based on previous years’ contracts could set the market price, encouraging potential providers to submit bids for flexibility services at a level aligned with those prices which have also been artificially inflated to act as a deterrent.  As these services would be lower than the exceeded curtailment price, they will meet the economic test as per Condition 31E, however will cost DUoS paying customers a premium and potentially earn connecting customers a windfall.</w:t>
            </w:r>
          </w:p>
        </w:tc>
        <w:tc>
          <w:tcPr>
            <w:tcW w:w="3752" w:type="dxa"/>
            <w:shd w:val="clear" w:color="auto" w:fill="E2EFD9" w:themeFill="accent6" w:themeFillTint="33"/>
          </w:tcPr>
          <w:p w14:paraId="384462E4" w14:textId="3E7286F9" w:rsidR="004000B8" w:rsidRPr="00E85AE4" w:rsidRDefault="00E85AE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Yes – many.</w:t>
            </w:r>
          </w:p>
        </w:tc>
      </w:tr>
      <w:tr w:rsidR="004000B8" w:rsidRPr="00332B53" w14:paraId="7FF9CA5A" w14:textId="77777777" w:rsidTr="00576563">
        <w:tc>
          <w:tcPr>
            <w:tcW w:w="1730" w:type="dxa"/>
          </w:tcPr>
          <w:p w14:paraId="37D42889" w14:textId="28326D6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6123D17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62840FD" w14:textId="07C39B00"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4151F391" w14:textId="5D75E5FB" w:rsidR="004000B8" w:rsidRPr="00332B53" w:rsidRDefault="00CE47E8"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4000B8" w:rsidRPr="00332B53" w14:paraId="492907EE" w14:textId="77777777" w:rsidTr="00576563">
        <w:tc>
          <w:tcPr>
            <w:tcW w:w="1730" w:type="dxa"/>
          </w:tcPr>
          <w:p w14:paraId="2C1A6845" w14:textId="319CA65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0C1EF8D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B3CCE16" w14:textId="4F6D9DE8"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 this must be carefully monitored and may require further code changes to address.  For example, there is potential for gaming where, say existing DER change their operating regime to trigger excessive curtailment on other newly connected curtailable connections.  This could push up the price of flexibility services in an area to the detriment of the wider body of customers.</w:t>
            </w:r>
          </w:p>
        </w:tc>
        <w:tc>
          <w:tcPr>
            <w:tcW w:w="3752" w:type="dxa"/>
            <w:shd w:val="clear" w:color="auto" w:fill="E2EFD9" w:themeFill="accent6" w:themeFillTint="33"/>
          </w:tcPr>
          <w:p w14:paraId="06BAD925" w14:textId="28B5774F" w:rsidR="004000B8" w:rsidRPr="00332B53" w:rsidRDefault="00B2498B"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Yes – could require further code changes. Potential for gaming</w:t>
            </w:r>
          </w:p>
        </w:tc>
      </w:tr>
      <w:tr w:rsidR="004000B8" w:rsidRPr="00332B53" w14:paraId="6AAB5629" w14:textId="77777777" w:rsidTr="00576563">
        <w:tc>
          <w:tcPr>
            <w:tcW w:w="1730" w:type="dxa"/>
          </w:tcPr>
          <w:p w14:paraId="4C906F35" w14:textId="61A65D3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5C072B6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F8D1617"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described in our response to question 15. a), we believe the proposal in the draft legal text will result in extremely high overall costs in circumstances where curtailment exceeds the agreed limit(s).</w:t>
            </w:r>
          </w:p>
          <w:p w14:paraId="429559A1"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This could lead to the following unintended consequences:</w:t>
            </w:r>
          </w:p>
          <w:p w14:paraId="769C5731"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1. Market distortion</w:t>
            </w:r>
          </w:p>
          <w:p w14:paraId="66C9ED9B"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Mechanistically linking the highest price of a contract procured from a market to a situation where that price will be used to set the price for potentially relatively large volumes of curtailment will set perverse incentives on network operators.</w:t>
            </w:r>
          </w:p>
          <w:p w14:paraId="6BAD486B"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Network operators have a duty to operate an efficient, coordinated distribution system and therefore must maintain an overall approach to costs that ensures efficiency for DUoS paying customers. In circumstances where contracting low volumes of high priced flexibility is an efficient solution to a network constraint, knowing that this high price will also potentially have to be paid for much higher volumes of curtailment in excess of customer limits could influence decision making for entering such contracts. It is not appropriate to make such a direct link between prices set in very specific market conditions to a general obligation under a code to set the price of larger volumes of flexibility/curtailment.</w:t>
            </w:r>
          </w:p>
          <w:p w14:paraId="71C02D66"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2. Windfall gains</w:t>
            </w:r>
          </w:p>
          <w:p w14:paraId="749A9E0F"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As mentioned above, the highest price paid in the market is likely to be for very small volumes which are justified by a CBA for that specific constraint which guarantees that the price paid is reflective of the value being delivered to the system and is an efficient solution compared to alternatives.</w:t>
            </w:r>
          </w:p>
          <w:p w14:paraId="75F3B54B" w14:textId="77777777" w:rsidR="004000B8"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Mechanistically applying this price to a much more general, obligation-driven service which could be for much higher equivalent volumes will likely lead to gains for the curtailable customer far in excess of the value of that curtailment to the system. Ultimately, the current proposed process could result in very large financial payments being made to individual customers in excess of the value of the additional curtailment which will impact consumer bills.</w:t>
            </w:r>
          </w:p>
          <w:p w14:paraId="4C5DBE4F"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3. Inefficiency</w:t>
            </w:r>
          </w:p>
          <w:p w14:paraId="1A19F960" w14:textId="435ABE68"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As described above, if high prices are set for the ECP, this could generate excessive financial payments to curtailable customers which will increase distribution system costs – likely beyond the value generated. This is not an efficient outcome for wider customers.</w:t>
            </w:r>
          </w:p>
        </w:tc>
        <w:tc>
          <w:tcPr>
            <w:tcW w:w="3752" w:type="dxa"/>
            <w:shd w:val="clear" w:color="auto" w:fill="E2EFD9" w:themeFill="accent6" w:themeFillTint="33"/>
          </w:tcPr>
          <w:p w14:paraId="45733268" w14:textId="77777777" w:rsidR="00CD414A" w:rsidRDefault="00CD414A" w:rsidP="00CD414A">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Yes – consequentially high costs</w:t>
            </w:r>
          </w:p>
          <w:p w14:paraId="6F619E30" w14:textId="77777777" w:rsidR="00CD414A" w:rsidRDefault="00CD414A" w:rsidP="00CD414A">
            <w:pPr>
              <w:pStyle w:val="BodyText"/>
              <w:numPr>
                <w:ilvl w:val="0"/>
                <w:numId w:val="17"/>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Market distortion </w:t>
            </w:r>
          </w:p>
          <w:p w14:paraId="0EFE928C" w14:textId="77777777" w:rsidR="00CD414A" w:rsidRDefault="00CD414A" w:rsidP="00CD414A">
            <w:pPr>
              <w:pStyle w:val="BodyText"/>
              <w:numPr>
                <w:ilvl w:val="0"/>
                <w:numId w:val="17"/>
              </w:numPr>
              <w:rPr>
                <w:rFonts w:asciiTheme="minorHAnsi" w:hAnsiTheme="minorHAnsi" w:cstheme="minorHAnsi"/>
                <w:bCs/>
                <w:sz w:val="22"/>
                <w:szCs w:val="22"/>
                <w:lang w:val="en-GB"/>
              </w:rPr>
            </w:pPr>
            <w:r>
              <w:rPr>
                <w:rFonts w:asciiTheme="minorHAnsi" w:hAnsiTheme="minorHAnsi" w:cstheme="minorHAnsi"/>
                <w:bCs/>
                <w:sz w:val="22"/>
                <w:szCs w:val="22"/>
                <w:lang w:val="en-GB"/>
              </w:rPr>
              <w:t>Windfall gains</w:t>
            </w:r>
          </w:p>
          <w:p w14:paraId="4284C9B5" w14:textId="5748C91E" w:rsidR="004000B8" w:rsidRDefault="00CD414A" w:rsidP="00CD414A">
            <w:pPr>
              <w:pStyle w:val="BodyText"/>
              <w:rPr>
                <w:rFonts w:asciiTheme="minorHAnsi" w:hAnsiTheme="minorHAnsi" w:cstheme="minorHAnsi"/>
                <w:bCs/>
                <w:sz w:val="22"/>
                <w:szCs w:val="22"/>
              </w:rPr>
            </w:pPr>
            <w:r>
              <w:rPr>
                <w:rFonts w:asciiTheme="minorHAnsi" w:hAnsiTheme="minorHAnsi" w:cstheme="minorHAnsi"/>
                <w:bCs/>
                <w:sz w:val="22"/>
                <w:szCs w:val="22"/>
                <w:lang w:val="en-GB"/>
              </w:rPr>
              <w:t>Inefficiency</w:t>
            </w:r>
          </w:p>
          <w:p w14:paraId="22B2EE78" w14:textId="77777777" w:rsidR="00CD414A" w:rsidRDefault="00CD414A" w:rsidP="00CD414A">
            <w:pPr>
              <w:rPr>
                <w:rFonts w:asciiTheme="minorHAnsi" w:hAnsiTheme="minorHAnsi" w:cstheme="minorHAnsi"/>
                <w:bCs/>
                <w:sz w:val="22"/>
                <w:szCs w:val="22"/>
              </w:rPr>
            </w:pPr>
          </w:p>
          <w:p w14:paraId="71808641" w14:textId="7B3B081B" w:rsidR="00CD414A" w:rsidRPr="00CD414A" w:rsidRDefault="00CD414A" w:rsidP="00CD414A">
            <w:pPr>
              <w:ind w:firstLine="720"/>
            </w:pPr>
          </w:p>
        </w:tc>
      </w:tr>
      <w:tr w:rsidR="004000B8" w:rsidRPr="00332B53" w14:paraId="7A17B2DF" w14:textId="77777777" w:rsidTr="00576563">
        <w:tc>
          <w:tcPr>
            <w:tcW w:w="1730" w:type="dxa"/>
          </w:tcPr>
          <w:p w14:paraId="4B10DD22" w14:textId="4652688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610043C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2362999" w14:textId="2E296218"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see any significant consequences. However, we feel if we are required to report anticipated breaches of the curtailment limit to customers (referred to in 4.25 of the consultation), could such advance signalling provide an opportunity for flexibility prices to be elevated in anticipation?</w:t>
            </w:r>
          </w:p>
        </w:tc>
        <w:tc>
          <w:tcPr>
            <w:tcW w:w="3752" w:type="dxa"/>
            <w:shd w:val="clear" w:color="auto" w:fill="E2EFD9" w:themeFill="accent6" w:themeFillTint="33"/>
          </w:tcPr>
          <w:p w14:paraId="52E6C4C6" w14:textId="30DC545D" w:rsidR="004000B8" w:rsidRPr="00332B53" w:rsidRDefault="00007D9E"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Potentially – gaming.</w:t>
            </w:r>
          </w:p>
        </w:tc>
      </w:tr>
      <w:tr w:rsidR="004000B8" w:rsidRPr="007A0F4A" w14:paraId="474149EF" w14:textId="77777777" w:rsidTr="00576563">
        <w:tc>
          <w:tcPr>
            <w:tcW w:w="14081" w:type="dxa"/>
            <w:gridSpan w:val="4"/>
            <w:shd w:val="clear" w:color="auto" w:fill="E2EFD9" w:themeFill="accent6" w:themeFillTint="33"/>
          </w:tcPr>
          <w:p w14:paraId="203C2A5C" w14:textId="77777777" w:rsidR="004000B8" w:rsidRPr="00007D9E" w:rsidRDefault="004000B8" w:rsidP="004000B8">
            <w:pPr>
              <w:pStyle w:val="BodyText"/>
              <w:rPr>
                <w:rFonts w:asciiTheme="minorHAnsi" w:hAnsiTheme="minorHAnsi" w:cstheme="minorHAnsi"/>
                <w:b/>
                <w:sz w:val="22"/>
                <w:szCs w:val="22"/>
                <w:lang w:val="en-GB"/>
              </w:rPr>
            </w:pPr>
            <w:r w:rsidRPr="00007D9E">
              <w:rPr>
                <w:rFonts w:asciiTheme="minorHAnsi" w:hAnsiTheme="minorHAnsi" w:cstheme="minorHAnsi"/>
                <w:b/>
                <w:sz w:val="22"/>
                <w:szCs w:val="22"/>
                <w:lang w:val="en-GB"/>
              </w:rPr>
              <w:t xml:space="preserve">Working Group Conclusions: </w:t>
            </w:r>
          </w:p>
          <w:p w14:paraId="475764F1" w14:textId="77777777" w:rsidR="00943296" w:rsidRDefault="00943296" w:rsidP="00943296">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Summary</w:t>
            </w:r>
            <w:r>
              <w:rPr>
                <w:rFonts w:asciiTheme="minorHAnsi" w:hAnsiTheme="minorHAnsi" w:cstheme="minorHAnsi"/>
                <w:bCs/>
                <w:sz w:val="22"/>
                <w:szCs w:val="22"/>
                <w:lang w:val="en-GB"/>
              </w:rPr>
              <w:t>:</w:t>
            </w:r>
          </w:p>
          <w:p w14:paraId="7EC83E20" w14:textId="77777777" w:rsidR="00943296" w:rsidRDefault="00943296" w:rsidP="00943296">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Four (29%) respondents believe there may be unintended consequences.</w:t>
            </w:r>
          </w:p>
          <w:p w14:paraId="630443E4" w14:textId="77777777" w:rsidR="00943296" w:rsidRDefault="00943296" w:rsidP="00943296">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35AD5BD1" w14:textId="77777777" w:rsidR="00943296" w:rsidRDefault="00943296" w:rsidP="0094329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NPg suggest the publication of the Flexibility Market Price Statement risks influencing the market but propose to monitor this and not address via the CP solution. NPg note that this cannot be quantified.</w:t>
            </w:r>
          </w:p>
          <w:p w14:paraId="56A84089" w14:textId="77777777" w:rsidR="00943296" w:rsidRDefault="00943296" w:rsidP="00943296">
            <w:pPr>
              <w:pStyle w:val="BodyText"/>
              <w:ind w:left="360"/>
              <w:rPr>
                <w:rFonts w:asciiTheme="minorHAnsi" w:hAnsiTheme="minorHAnsi" w:cstheme="minorHAnsi"/>
                <w:bCs/>
                <w:sz w:val="22"/>
                <w:szCs w:val="22"/>
                <w:lang w:val="en-GB"/>
              </w:rPr>
            </w:pPr>
            <w:r w:rsidRPr="009812A8">
              <w:rPr>
                <w:rFonts w:asciiTheme="minorHAnsi" w:hAnsiTheme="minorHAnsi" w:cstheme="minorHAnsi"/>
                <w:b/>
                <w:sz w:val="22"/>
                <w:szCs w:val="22"/>
                <w:lang w:val="en-GB"/>
              </w:rPr>
              <w:t>Recommendation</w:t>
            </w:r>
            <w:r w:rsidRPr="009812A8">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Working group to note but no action needed.</w:t>
            </w:r>
          </w:p>
          <w:p w14:paraId="0FC098EC" w14:textId="77777777" w:rsidR="00943296" w:rsidRDefault="00943296" w:rsidP="0094329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Octopus comment on the RIIO-ED2 DSO incentive and it not being enough to incentivise the development of the flexibility markets etc. The concern is a DNO opting to Curtail a generator by default if the incentive is not strong enough (including if the Exceeded Curtailment Price is not high enough).</w:t>
            </w:r>
          </w:p>
          <w:p w14:paraId="6AB73E58" w14:textId="77777777" w:rsidR="00943296" w:rsidRDefault="00943296" w:rsidP="00943296">
            <w:pPr>
              <w:pStyle w:val="BodyText"/>
              <w:ind w:left="360"/>
              <w:rPr>
                <w:rFonts w:asciiTheme="minorHAnsi" w:hAnsiTheme="minorHAnsi" w:cstheme="minorHAnsi"/>
                <w:bCs/>
                <w:sz w:val="22"/>
                <w:szCs w:val="22"/>
                <w:lang w:val="en-GB"/>
              </w:rPr>
            </w:pPr>
            <w:r w:rsidRPr="005B676F">
              <w:rPr>
                <w:rFonts w:asciiTheme="minorHAnsi" w:hAnsiTheme="minorHAnsi" w:cstheme="minorHAnsi"/>
                <w:b/>
                <w:sz w:val="22"/>
                <w:szCs w:val="22"/>
                <w:lang w:val="en-GB"/>
              </w:rPr>
              <w:t>Recommendation</w:t>
            </w:r>
            <w:r>
              <w:rPr>
                <w:rFonts w:asciiTheme="minorHAnsi" w:hAnsiTheme="minorHAnsi" w:cstheme="minorHAnsi"/>
                <w:bCs/>
                <w:sz w:val="22"/>
                <w:szCs w:val="22"/>
                <w:lang w:val="en-GB"/>
              </w:rPr>
              <w:t>: Working group to note but no action needed as this is out of the scope of the DCUSA (where the DSO incentive is concerned) and comments on the Exceeded Curtailment Price are captured separately. No comments were made in relation to the proposed solution.</w:t>
            </w:r>
          </w:p>
          <w:p w14:paraId="12DFA10B" w14:textId="77777777" w:rsidR="00943296" w:rsidRDefault="00943296" w:rsidP="0094329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SPEN set out concerns that contracted prices for Distribution Flexibility Services in a developing market will be impacted by the Exceeded Curtailment Price. It is concerned that setting the Exceeded Curtailment Price well in advance, and based on historical prices, could influence bids for future services based on historical information.</w:t>
            </w:r>
          </w:p>
          <w:p w14:paraId="2831EC21" w14:textId="77777777" w:rsidR="00943296" w:rsidRDefault="00943296" w:rsidP="00943296">
            <w:pPr>
              <w:pStyle w:val="BodyText"/>
              <w:ind w:left="360"/>
              <w:rPr>
                <w:rFonts w:asciiTheme="minorHAnsi" w:hAnsiTheme="minorHAnsi" w:cstheme="minorHAnsi"/>
                <w:bCs/>
                <w:sz w:val="22"/>
                <w:szCs w:val="22"/>
                <w:lang w:val="en-GB"/>
              </w:rPr>
            </w:pPr>
            <w:r w:rsidRPr="005B676F">
              <w:rPr>
                <w:rFonts w:asciiTheme="minorHAnsi" w:hAnsiTheme="minorHAnsi" w:cstheme="minorHAnsi"/>
                <w:b/>
                <w:sz w:val="22"/>
                <w:szCs w:val="22"/>
                <w:lang w:val="en-GB"/>
              </w:rPr>
              <w:t>Recommendation</w:t>
            </w:r>
            <w:r>
              <w:rPr>
                <w:rFonts w:asciiTheme="minorHAnsi" w:hAnsiTheme="minorHAnsi" w:cstheme="minorHAnsi"/>
                <w:bCs/>
                <w:sz w:val="22"/>
                <w:szCs w:val="22"/>
                <w:lang w:val="en-GB"/>
              </w:rPr>
              <w:t>: Working group to note but no action needed other than this needs to be linked to the rationale for excluding outliers etc in setting the Exceeded Curtailment Price.</w:t>
            </w:r>
          </w:p>
          <w:p w14:paraId="1E3C6C42" w14:textId="77777777" w:rsidR="00943296" w:rsidRDefault="00943296" w:rsidP="0094329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UKPN set out a similar position to SPEN.</w:t>
            </w:r>
          </w:p>
          <w:p w14:paraId="0F11D148" w14:textId="77777777" w:rsidR="00943296" w:rsidRDefault="00943296" w:rsidP="00943296">
            <w:pPr>
              <w:pStyle w:val="BodyText"/>
              <w:ind w:left="360"/>
              <w:rPr>
                <w:rFonts w:asciiTheme="minorHAnsi" w:hAnsiTheme="minorHAnsi" w:cstheme="minorHAnsi"/>
                <w:bCs/>
                <w:sz w:val="22"/>
                <w:szCs w:val="22"/>
                <w:lang w:val="en-GB"/>
              </w:rPr>
            </w:pPr>
            <w:r w:rsidRPr="0094172A">
              <w:rPr>
                <w:rFonts w:asciiTheme="minorHAnsi" w:hAnsiTheme="minorHAnsi" w:cstheme="minorHAnsi"/>
                <w:b/>
                <w:sz w:val="22"/>
                <w:szCs w:val="22"/>
                <w:lang w:val="en-GB"/>
              </w:rPr>
              <w:t>Recommendation</w:t>
            </w:r>
            <w:r>
              <w:rPr>
                <w:rFonts w:asciiTheme="minorHAnsi" w:hAnsiTheme="minorHAnsi" w:cstheme="minorHAnsi"/>
                <w:bCs/>
                <w:sz w:val="22"/>
                <w:szCs w:val="22"/>
                <w:lang w:val="en-GB"/>
              </w:rPr>
              <w:t>: As above for SPEN.</w:t>
            </w:r>
          </w:p>
          <w:p w14:paraId="39967E90" w14:textId="77777777" w:rsidR="00943296" w:rsidRDefault="00943296" w:rsidP="0094329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WPD refer to the obligation to notify a </w:t>
            </w:r>
            <w:proofErr w:type="gramStart"/>
            <w:r>
              <w:rPr>
                <w:rFonts w:asciiTheme="minorHAnsi" w:hAnsiTheme="minorHAnsi" w:cstheme="minorHAnsi"/>
                <w:bCs/>
                <w:sz w:val="22"/>
                <w:szCs w:val="22"/>
                <w:lang w:val="en-GB"/>
              </w:rPr>
              <w:t>Customer</w:t>
            </w:r>
            <w:proofErr w:type="gramEnd"/>
            <w:r>
              <w:rPr>
                <w:rFonts w:asciiTheme="minorHAnsi" w:hAnsiTheme="minorHAnsi" w:cstheme="minorHAnsi"/>
                <w:bCs/>
                <w:sz w:val="22"/>
                <w:szCs w:val="22"/>
                <w:lang w:val="en-GB"/>
              </w:rPr>
              <w:t xml:space="preserve"> of an expected breach of a Curtailment Limit, and suggest that it may provide an opportunity for flexibility prices to be elevated in anticipation.</w:t>
            </w:r>
          </w:p>
          <w:p w14:paraId="503974C3" w14:textId="5D82381F" w:rsidR="00007D9E" w:rsidRPr="007A0F4A" w:rsidRDefault="00943296" w:rsidP="00943296">
            <w:pPr>
              <w:pStyle w:val="BodyText"/>
              <w:rPr>
                <w:rFonts w:asciiTheme="minorHAnsi" w:hAnsiTheme="minorHAnsi" w:cstheme="minorHAnsi"/>
                <w:bCs/>
                <w:sz w:val="22"/>
                <w:szCs w:val="22"/>
                <w:lang w:val="en-GB"/>
              </w:rPr>
            </w:pPr>
            <w:r w:rsidRPr="0094172A">
              <w:rPr>
                <w:rFonts w:asciiTheme="minorHAnsi" w:hAnsiTheme="minorHAnsi" w:cstheme="minorHAnsi"/>
                <w:b/>
                <w:sz w:val="22"/>
                <w:szCs w:val="22"/>
                <w:lang w:val="en-GB"/>
              </w:rPr>
              <w:t>Recommendation</w:t>
            </w:r>
            <w:r>
              <w:rPr>
                <w:rFonts w:asciiTheme="minorHAnsi" w:hAnsiTheme="minorHAnsi" w:cstheme="minorHAnsi"/>
                <w:bCs/>
                <w:sz w:val="22"/>
                <w:szCs w:val="22"/>
                <w:lang w:val="en-GB"/>
              </w:rPr>
              <w:t>: I’m not sure I follow this so welcome WPD clarification as I cannot quite practically see how it would be a risk.</w:t>
            </w:r>
          </w:p>
        </w:tc>
      </w:tr>
    </w:tbl>
    <w:p w14:paraId="73950F0D" w14:textId="0A973965" w:rsidR="00E0267B" w:rsidRDefault="00E0267B">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246058" w:rsidRPr="007A0F4A" w14:paraId="135A6A1C"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881E7CB" w14:textId="77777777" w:rsidR="00246058" w:rsidRPr="007A0F4A" w:rsidRDefault="0024605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7AA61528" w14:textId="77777777" w:rsidR="00246058" w:rsidRPr="007A0F4A" w:rsidRDefault="0024605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086AB7F" w14:textId="77777777" w:rsidR="00246058" w:rsidRPr="007A0F4A" w:rsidRDefault="0024605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596E0CAA" w14:textId="49945E88" w:rsidR="00246058" w:rsidRPr="007A0F4A" w:rsidRDefault="00FE2FAC">
            <w:pPr>
              <w:pStyle w:val="BodyTextNoSpacing"/>
              <w:numPr>
                <w:ilvl w:val="0"/>
                <w:numId w:val="3"/>
              </w:numPr>
              <w:rPr>
                <w:rFonts w:asciiTheme="minorHAnsi" w:hAnsiTheme="minorHAnsi" w:cstheme="minorHAnsi"/>
                <w:bCs/>
                <w:sz w:val="22"/>
                <w:szCs w:val="22"/>
              </w:rPr>
            </w:pPr>
            <w:r w:rsidRPr="00FE2FAC">
              <w:t>Do you believe that the Clean Energy Package should be considered as distinct from the Access SCR Decision and Access SCR Direction when developing the solution for this CP? Please provide your explanation.</w:t>
            </w:r>
          </w:p>
        </w:tc>
        <w:tc>
          <w:tcPr>
            <w:tcW w:w="3752" w:type="dxa"/>
            <w:shd w:val="clear" w:color="auto" w:fill="E2EFD9" w:themeFill="accent6" w:themeFillTint="33"/>
          </w:tcPr>
          <w:p w14:paraId="6DE8B451" w14:textId="77777777" w:rsidR="00246058" w:rsidRPr="007A0F4A" w:rsidRDefault="00246058"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11C5D2EC" w14:textId="77777777" w:rsidTr="00576563">
        <w:tc>
          <w:tcPr>
            <w:tcW w:w="1730" w:type="dxa"/>
          </w:tcPr>
          <w:p w14:paraId="73C05D9A" w14:textId="6D3967B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35D3C9D1"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18F22DEC" w14:textId="3F5C65F3" w:rsidR="00895CE0" w:rsidRPr="00332B53" w:rsidRDefault="00895CE0" w:rsidP="008B49E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No comments on this</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1DD865CB" w14:textId="18CC042D" w:rsidR="00895CE0" w:rsidRPr="00332A52" w:rsidRDefault="00332A52"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0222D912" w14:textId="77777777" w:rsidTr="00D07E32">
        <w:tc>
          <w:tcPr>
            <w:tcW w:w="1730" w:type="dxa"/>
            <w:shd w:val="clear" w:color="auto" w:fill="D9D9D9" w:themeFill="background1" w:themeFillShade="D9"/>
          </w:tcPr>
          <w:p w14:paraId="6D28FCC3" w14:textId="2A39D75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shd w:val="clear" w:color="auto" w:fill="D9D9D9" w:themeFill="background1" w:themeFillShade="D9"/>
          </w:tcPr>
          <w:p w14:paraId="5875AE43"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35AB300F" w14:textId="253D021F"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035F82A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4B58DDBD" w14:textId="77777777" w:rsidTr="00576563">
        <w:tc>
          <w:tcPr>
            <w:tcW w:w="1730" w:type="dxa"/>
          </w:tcPr>
          <w:p w14:paraId="0F62FF04" w14:textId="0807251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63DE029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93587E2" w14:textId="77777777" w:rsidR="007F3C00" w:rsidRPr="00332B53" w:rsidRDefault="007F3C00" w:rsidP="007F3C00">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believe the CP should consider any potential impact of the Clean Energy Package (CEP) and should focus entirely on the requirements of the Access SCR Decision and Direction. If the CEP were relevant, then it would have been for Ofgem to take account of it in coming to their decision.</w:t>
            </w:r>
          </w:p>
          <w:p w14:paraId="35AAA485" w14:textId="77777777" w:rsidR="007F3C00" w:rsidRPr="00332B53" w:rsidRDefault="007F3C00" w:rsidP="007F3C00">
            <w:pPr>
              <w:pStyle w:val="BodyText"/>
              <w:rPr>
                <w:rFonts w:asciiTheme="minorHAnsi" w:hAnsiTheme="minorHAnsi" w:cstheme="minorHAnsi"/>
                <w:bCs/>
                <w:sz w:val="22"/>
                <w:szCs w:val="22"/>
              </w:rPr>
            </w:pPr>
          </w:p>
          <w:p w14:paraId="6E765DBA" w14:textId="77777777" w:rsidR="007F3C00" w:rsidRPr="00332B53" w:rsidRDefault="007F3C00" w:rsidP="007F3C00">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believe the CEP applies in this context. The proposals are not about dispatch nor does anyone connected at distribution have a guarantee of firm delivery of energy. (NTC 3.5  The right to be (and remain) Connected does not include the right to be (and remain) Energised).</w:t>
            </w:r>
          </w:p>
          <w:p w14:paraId="4DF6997D" w14:textId="77777777" w:rsidR="007F3C00" w:rsidRPr="00332B53" w:rsidRDefault="007F3C00" w:rsidP="007F3C00">
            <w:pPr>
              <w:pStyle w:val="BodyText"/>
              <w:rPr>
                <w:rFonts w:asciiTheme="minorHAnsi" w:hAnsiTheme="minorHAnsi" w:cstheme="minorHAnsi"/>
                <w:bCs/>
                <w:sz w:val="22"/>
                <w:szCs w:val="22"/>
              </w:rPr>
            </w:pPr>
          </w:p>
          <w:p w14:paraId="57160EEE" w14:textId="086B2010" w:rsidR="004000B8" w:rsidRPr="00332B53" w:rsidRDefault="007F3C00" w:rsidP="007F3C00">
            <w:pPr>
              <w:pStyle w:val="BodyText"/>
              <w:rPr>
                <w:rFonts w:asciiTheme="minorHAnsi" w:hAnsiTheme="minorHAnsi" w:cstheme="minorHAnsi"/>
                <w:bCs/>
                <w:sz w:val="22"/>
                <w:szCs w:val="22"/>
              </w:rPr>
            </w:pPr>
            <w:r w:rsidRPr="00332B53">
              <w:rPr>
                <w:rFonts w:asciiTheme="minorHAnsi" w:hAnsiTheme="minorHAnsi" w:cstheme="minorHAnsi"/>
                <w:bCs/>
                <w:sz w:val="22"/>
                <w:szCs w:val="22"/>
              </w:rPr>
              <w:t>On setting Exceeding Curtailment Prices, DNOs have been given a clear instruction how to do this. Adding additional steps would appear at odds with the Access SCR Direction and introduces consequential loss which distributors have a right to exclude under the Electricity Act 1989 (as amended).</w:t>
            </w:r>
          </w:p>
        </w:tc>
        <w:tc>
          <w:tcPr>
            <w:tcW w:w="3752" w:type="dxa"/>
            <w:shd w:val="clear" w:color="auto" w:fill="E2EFD9" w:themeFill="accent6" w:themeFillTint="33"/>
          </w:tcPr>
          <w:p w14:paraId="0447A385" w14:textId="2841FA41" w:rsidR="004000B8" w:rsidRPr="00332B53" w:rsidRDefault="00D30D4E" w:rsidP="004000B8">
            <w:pPr>
              <w:pStyle w:val="BodyText"/>
              <w:rPr>
                <w:rFonts w:asciiTheme="minorHAnsi" w:hAnsiTheme="minorHAnsi" w:cstheme="minorHAnsi"/>
                <w:bCs/>
                <w:sz w:val="22"/>
                <w:szCs w:val="22"/>
              </w:rPr>
            </w:pPr>
            <w:r w:rsidRPr="00D30D4E">
              <w:rPr>
                <w:rFonts w:asciiTheme="minorHAnsi" w:hAnsiTheme="minorHAnsi" w:cstheme="minorHAnsi"/>
                <w:bCs/>
                <w:sz w:val="22"/>
                <w:szCs w:val="22"/>
              </w:rPr>
              <w:lastRenderedPageBreak/>
              <w:t>Yes - out with scope of Direction</w:t>
            </w:r>
          </w:p>
        </w:tc>
      </w:tr>
      <w:tr w:rsidR="00D24335" w:rsidRPr="00332B53" w14:paraId="65D694A2" w14:textId="77777777" w:rsidTr="00576563">
        <w:tc>
          <w:tcPr>
            <w:tcW w:w="1730" w:type="dxa"/>
          </w:tcPr>
          <w:p w14:paraId="5B5FD147" w14:textId="15276A5B" w:rsidR="00D24335" w:rsidRDefault="00D24335" w:rsidP="00D243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05EC71FB" w14:textId="77777777" w:rsidR="00D24335" w:rsidRPr="007A0F4A" w:rsidRDefault="00D24335" w:rsidP="00D24335">
            <w:pPr>
              <w:pStyle w:val="BodyTextNoSpacing"/>
              <w:rPr>
                <w:rFonts w:asciiTheme="minorHAnsi" w:hAnsiTheme="minorHAnsi" w:cstheme="minorHAnsi"/>
                <w:bCs/>
                <w:sz w:val="22"/>
                <w:szCs w:val="22"/>
              </w:rPr>
            </w:pPr>
          </w:p>
        </w:tc>
        <w:tc>
          <w:tcPr>
            <w:tcW w:w="7069" w:type="dxa"/>
          </w:tcPr>
          <w:p w14:paraId="5ADD4DD9" w14:textId="4CF81932" w:rsidR="00D24335" w:rsidRPr="00332B53" w:rsidRDefault="00D24335" w:rsidP="00D24335">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think any consideration of the CEP should be considered by Ofgem. We don't think the onus should be on the working group to add to Ofgem's direction.</w:t>
            </w:r>
          </w:p>
        </w:tc>
        <w:tc>
          <w:tcPr>
            <w:tcW w:w="3752" w:type="dxa"/>
            <w:shd w:val="clear" w:color="auto" w:fill="E2EFD9" w:themeFill="accent6" w:themeFillTint="33"/>
          </w:tcPr>
          <w:p w14:paraId="7700695A" w14:textId="067CE809" w:rsidR="00D24335" w:rsidRPr="00D24335" w:rsidRDefault="00D24335" w:rsidP="00D24335">
            <w:pPr>
              <w:pStyle w:val="BodyText"/>
              <w:rPr>
                <w:rFonts w:asciiTheme="minorHAnsi" w:hAnsiTheme="minorHAnsi" w:cstheme="minorHAnsi"/>
                <w:bCs/>
                <w:sz w:val="22"/>
                <w:szCs w:val="22"/>
              </w:rPr>
            </w:pPr>
            <w:r w:rsidRPr="00D24335">
              <w:rPr>
                <w:rFonts w:asciiTheme="minorHAnsi" w:hAnsiTheme="minorHAnsi" w:cstheme="minorHAnsi"/>
                <w:sz w:val="22"/>
                <w:szCs w:val="22"/>
              </w:rPr>
              <w:t>Yes - out with scope of Direction</w:t>
            </w:r>
          </w:p>
        </w:tc>
      </w:tr>
      <w:tr w:rsidR="00D24335" w:rsidRPr="00332B53" w14:paraId="3AFE72DB" w14:textId="77777777" w:rsidTr="00576563">
        <w:tc>
          <w:tcPr>
            <w:tcW w:w="1730" w:type="dxa"/>
          </w:tcPr>
          <w:p w14:paraId="2F9D07C2" w14:textId="2427EDF7" w:rsidR="00D24335" w:rsidRDefault="00D24335" w:rsidP="00D243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363F639C" w14:textId="77777777" w:rsidR="00D24335" w:rsidRPr="007A0F4A" w:rsidRDefault="00D24335" w:rsidP="00D24335">
            <w:pPr>
              <w:pStyle w:val="BodyTextNoSpacing"/>
              <w:rPr>
                <w:rFonts w:asciiTheme="minorHAnsi" w:hAnsiTheme="minorHAnsi" w:cstheme="minorHAnsi"/>
                <w:bCs/>
                <w:sz w:val="22"/>
                <w:szCs w:val="22"/>
              </w:rPr>
            </w:pPr>
          </w:p>
        </w:tc>
        <w:tc>
          <w:tcPr>
            <w:tcW w:w="7069" w:type="dxa"/>
          </w:tcPr>
          <w:p w14:paraId="38DD321C" w14:textId="315094AC" w:rsidR="00D24335" w:rsidRPr="00332B53" w:rsidRDefault="00D24335" w:rsidP="00D24335">
            <w:pPr>
              <w:pStyle w:val="BodyText"/>
              <w:rPr>
                <w:rFonts w:asciiTheme="minorHAnsi" w:hAnsiTheme="minorHAnsi" w:cstheme="minorHAnsi"/>
                <w:bCs/>
                <w:sz w:val="22"/>
                <w:szCs w:val="22"/>
              </w:rPr>
            </w:pPr>
            <w:r w:rsidRPr="00332B53">
              <w:rPr>
                <w:rFonts w:asciiTheme="minorHAnsi" w:hAnsiTheme="minorHAnsi" w:cstheme="minorHAnsi"/>
                <w:bCs/>
                <w:sz w:val="22"/>
                <w:szCs w:val="22"/>
              </w:rPr>
              <w:t>Yes, any consideration of the CEP should be considered by Ofgem rather than requiring the Workgroup to add to Ofgem's direction.</w:t>
            </w:r>
          </w:p>
        </w:tc>
        <w:tc>
          <w:tcPr>
            <w:tcW w:w="3752" w:type="dxa"/>
            <w:shd w:val="clear" w:color="auto" w:fill="E2EFD9" w:themeFill="accent6" w:themeFillTint="33"/>
          </w:tcPr>
          <w:p w14:paraId="18D83F3B" w14:textId="00DE5593" w:rsidR="00D24335" w:rsidRPr="00D24335" w:rsidRDefault="00D24335" w:rsidP="00D24335">
            <w:pPr>
              <w:pStyle w:val="BodyText"/>
              <w:rPr>
                <w:rFonts w:asciiTheme="minorHAnsi" w:hAnsiTheme="minorHAnsi" w:cstheme="minorHAnsi"/>
                <w:bCs/>
                <w:sz w:val="22"/>
                <w:szCs w:val="22"/>
              </w:rPr>
            </w:pPr>
            <w:r w:rsidRPr="00D24335">
              <w:rPr>
                <w:rFonts w:asciiTheme="minorHAnsi" w:hAnsiTheme="minorHAnsi" w:cstheme="minorHAnsi"/>
                <w:sz w:val="22"/>
                <w:szCs w:val="22"/>
              </w:rPr>
              <w:t>Yes - out with scope of Direction</w:t>
            </w:r>
          </w:p>
        </w:tc>
      </w:tr>
      <w:tr w:rsidR="00D24335" w:rsidRPr="00332B53" w14:paraId="1139F410" w14:textId="77777777" w:rsidTr="00576563">
        <w:tc>
          <w:tcPr>
            <w:tcW w:w="1730" w:type="dxa"/>
          </w:tcPr>
          <w:p w14:paraId="46988CF4" w14:textId="2AE0EC75" w:rsidR="00D24335" w:rsidRDefault="00D24335" w:rsidP="00D2433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6564583C" w14:textId="77777777" w:rsidR="00D24335" w:rsidRPr="007A0F4A" w:rsidRDefault="00D24335" w:rsidP="00D24335">
            <w:pPr>
              <w:pStyle w:val="BodyTextNoSpacing"/>
              <w:rPr>
                <w:rFonts w:asciiTheme="minorHAnsi" w:hAnsiTheme="minorHAnsi" w:cstheme="minorHAnsi"/>
                <w:bCs/>
                <w:sz w:val="22"/>
                <w:szCs w:val="22"/>
              </w:rPr>
            </w:pPr>
          </w:p>
        </w:tc>
        <w:tc>
          <w:tcPr>
            <w:tcW w:w="7069" w:type="dxa"/>
          </w:tcPr>
          <w:p w14:paraId="5599EFB4" w14:textId="4890D4C6" w:rsidR="00D24335" w:rsidRPr="00332B53" w:rsidRDefault="00D24335" w:rsidP="00D24335">
            <w:pPr>
              <w:rPr>
                <w:rFonts w:asciiTheme="minorHAnsi" w:hAnsiTheme="minorHAnsi" w:cstheme="minorHAnsi"/>
                <w:bCs/>
                <w:sz w:val="22"/>
                <w:szCs w:val="22"/>
              </w:rPr>
            </w:pPr>
            <w:r w:rsidRPr="00332B53">
              <w:rPr>
                <w:rFonts w:asciiTheme="minorHAnsi" w:hAnsiTheme="minorHAnsi" w:cstheme="minorHAnsi"/>
                <w:bCs/>
                <w:sz w:val="22"/>
                <w:szCs w:val="22"/>
              </w:rPr>
              <w:t>No. The obligation is to implement the Access SCR Decision as set out in the Access SCR Direction. It is for Ofgem to consider consulting in future on any elements of the Clean Energy Package it did not consider in coming to the Access SCR Decision.</w:t>
            </w:r>
          </w:p>
        </w:tc>
        <w:tc>
          <w:tcPr>
            <w:tcW w:w="3752" w:type="dxa"/>
            <w:shd w:val="clear" w:color="auto" w:fill="E2EFD9" w:themeFill="accent6" w:themeFillTint="33"/>
          </w:tcPr>
          <w:p w14:paraId="4AC2B9B5" w14:textId="77777777" w:rsidR="00D24335" w:rsidRDefault="00D24335" w:rsidP="00D24335">
            <w:pPr>
              <w:pStyle w:val="BodyText"/>
              <w:rPr>
                <w:rFonts w:asciiTheme="minorHAnsi" w:hAnsiTheme="minorHAnsi" w:cstheme="minorHAnsi"/>
                <w:sz w:val="22"/>
                <w:szCs w:val="22"/>
              </w:rPr>
            </w:pPr>
            <w:r w:rsidRPr="00D24335">
              <w:rPr>
                <w:rFonts w:asciiTheme="minorHAnsi" w:hAnsiTheme="minorHAnsi" w:cstheme="minorHAnsi"/>
                <w:sz w:val="22"/>
                <w:szCs w:val="22"/>
              </w:rPr>
              <w:t>Yes - out with scope of Direction</w:t>
            </w:r>
          </w:p>
          <w:p w14:paraId="0D8DBA8A" w14:textId="2B5B406D" w:rsidR="00607435" w:rsidRPr="00D24335" w:rsidRDefault="00607435" w:rsidP="00D24335">
            <w:pPr>
              <w:pStyle w:val="BodyText"/>
              <w:rPr>
                <w:rFonts w:asciiTheme="minorHAnsi" w:hAnsiTheme="minorHAnsi" w:cstheme="minorHAnsi"/>
                <w:bCs/>
                <w:sz w:val="22"/>
                <w:szCs w:val="22"/>
              </w:rPr>
            </w:pPr>
            <w:r>
              <w:rPr>
                <w:rFonts w:asciiTheme="minorHAnsi" w:hAnsiTheme="minorHAnsi" w:cstheme="minorHAnsi"/>
                <w:bCs/>
                <w:sz w:val="22"/>
                <w:szCs w:val="22"/>
                <w:lang w:val="en-GB"/>
              </w:rPr>
              <w:t>Should have started with ‘yes’.</w:t>
            </w:r>
          </w:p>
        </w:tc>
      </w:tr>
      <w:tr w:rsidR="004000B8" w:rsidRPr="00332B53" w14:paraId="4810AA1F" w14:textId="77777777" w:rsidTr="00576563">
        <w:tc>
          <w:tcPr>
            <w:tcW w:w="1730" w:type="dxa"/>
          </w:tcPr>
          <w:p w14:paraId="51136BF8" w14:textId="11DC022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7121E5E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C7EB753" w14:textId="671B8368"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644BB94D" w14:textId="59AC43ED" w:rsidR="004000B8" w:rsidRPr="00D24335" w:rsidRDefault="00D24335"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7ED182EB" w14:textId="77777777" w:rsidTr="00576563">
        <w:tc>
          <w:tcPr>
            <w:tcW w:w="1730" w:type="dxa"/>
          </w:tcPr>
          <w:p w14:paraId="0CCAD6BC" w14:textId="404C184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OPN</w:t>
            </w:r>
          </w:p>
        </w:tc>
        <w:tc>
          <w:tcPr>
            <w:tcW w:w="1530" w:type="dxa"/>
          </w:tcPr>
          <w:p w14:paraId="5C9CA49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0631AD6" w14:textId="526E6D39"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believe that this is a legal question and requires appropriate input. We agree that Ofgem should be made aware of the concern.</w:t>
            </w:r>
          </w:p>
        </w:tc>
        <w:tc>
          <w:tcPr>
            <w:tcW w:w="3752" w:type="dxa"/>
            <w:shd w:val="clear" w:color="auto" w:fill="E2EFD9" w:themeFill="accent6" w:themeFillTint="33"/>
          </w:tcPr>
          <w:p w14:paraId="75093F62" w14:textId="4936F420" w:rsidR="004000B8" w:rsidRPr="00332B53" w:rsidRDefault="003269CA"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 xml:space="preserve">Legal </w:t>
            </w:r>
            <w:proofErr w:type="spellStart"/>
            <w:proofErr w:type="gramStart"/>
            <w:r>
              <w:rPr>
                <w:rFonts w:asciiTheme="minorHAnsi" w:hAnsiTheme="minorHAnsi" w:cstheme="minorHAnsi"/>
                <w:bCs/>
                <w:sz w:val="22"/>
                <w:szCs w:val="22"/>
                <w:lang w:val="en-GB"/>
              </w:rPr>
              <w:t>advise</w:t>
            </w:r>
            <w:proofErr w:type="spellEnd"/>
            <w:proofErr w:type="gramEnd"/>
            <w:r>
              <w:rPr>
                <w:rFonts w:asciiTheme="minorHAnsi" w:hAnsiTheme="minorHAnsi" w:cstheme="minorHAnsi"/>
                <w:bCs/>
                <w:sz w:val="22"/>
                <w:szCs w:val="22"/>
                <w:lang w:val="en-GB"/>
              </w:rPr>
              <w:t xml:space="preserve"> should be taken and concern notified to Ofgem</w:t>
            </w:r>
          </w:p>
        </w:tc>
      </w:tr>
      <w:tr w:rsidR="004000B8" w:rsidRPr="00332B53" w14:paraId="6D747F28" w14:textId="77777777" w:rsidTr="00576563">
        <w:tc>
          <w:tcPr>
            <w:tcW w:w="1730" w:type="dxa"/>
          </w:tcPr>
          <w:p w14:paraId="0EA57031" w14:textId="71A0C713"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7BCDCE3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49E90DA" w14:textId="77777777"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 The CEP is about production of energy, so does not apply to curtailment of demand users. Where generation could be curtailed, the generation customer has “accepted a connection agreement under which there is no guarantee of firm delivery of energy” (Paragraph 7) and is therefore excluded.</w:t>
            </w:r>
          </w:p>
          <w:p w14:paraId="216DA3BF" w14:textId="5227BE1B"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The legality of this modification against the CEP is ultimately for the Authority and/or Courts to confirm.</w:t>
            </w:r>
          </w:p>
        </w:tc>
        <w:tc>
          <w:tcPr>
            <w:tcW w:w="3752" w:type="dxa"/>
            <w:shd w:val="clear" w:color="auto" w:fill="E2EFD9" w:themeFill="accent6" w:themeFillTint="33"/>
          </w:tcPr>
          <w:p w14:paraId="062FA909" w14:textId="49BE9E21" w:rsidR="004000B8" w:rsidRPr="00332B53" w:rsidRDefault="006A1460"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Yes – out with scope of Direction</w:t>
            </w:r>
          </w:p>
        </w:tc>
      </w:tr>
      <w:tr w:rsidR="004000B8" w:rsidRPr="00332B53" w14:paraId="014BFB01" w14:textId="77777777" w:rsidTr="00576563">
        <w:tc>
          <w:tcPr>
            <w:tcW w:w="1730" w:type="dxa"/>
          </w:tcPr>
          <w:p w14:paraId="7867D66D" w14:textId="400229C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429A0BD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AC5BEEE" w14:textId="67BE99F5"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believe Ofgem and/or BEIS should advise on the interactions between CEP and Access SCR.</w:t>
            </w:r>
          </w:p>
        </w:tc>
        <w:tc>
          <w:tcPr>
            <w:tcW w:w="3752" w:type="dxa"/>
            <w:shd w:val="clear" w:color="auto" w:fill="E2EFD9" w:themeFill="accent6" w:themeFillTint="33"/>
          </w:tcPr>
          <w:p w14:paraId="7F3A794A" w14:textId="3FBB79D6" w:rsidR="004000B8" w:rsidRPr="006A1460" w:rsidRDefault="006A1460"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342B3659" w14:textId="77777777" w:rsidTr="00576563">
        <w:tc>
          <w:tcPr>
            <w:tcW w:w="1730" w:type="dxa"/>
          </w:tcPr>
          <w:p w14:paraId="0CE9A79B" w14:textId="2E0A67B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7ACF957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A0235D0" w14:textId="77777777"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consider that the provisions of the Clean Energy Package (CEP Reg 2019/943), which is retained in GB law, do apply in the context of the change proposal, in particular in the context of the proposed curtailment price methodology. Paragraph (7) of Article 13 of the CEP states:</w:t>
            </w:r>
          </w:p>
          <w:p w14:paraId="481346CD"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“Where non-market based redispatching [which includes curtailment] is used, it shall be subject to financial compensation by the system operator requesting the redispatching to the operator of the redispatched generation, energy storage or demand response facility except in the case of producers that have accepted a connection agreement under which there is no guarantee of firm delivery of energy.</w:t>
            </w:r>
          </w:p>
          <w:p w14:paraId="268FF1DA"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Such financial compensation shall be at least equal to the higher of the following elements or a combination of both if applying only the higher would lead to an unjustifiably low or an unjustifiably high compensation: (a) </w:t>
            </w:r>
            <w:r w:rsidRPr="00332B53">
              <w:rPr>
                <w:rFonts w:asciiTheme="minorHAnsi" w:hAnsiTheme="minorHAnsi" w:cstheme="minorHAnsi"/>
                <w:bCs/>
                <w:sz w:val="22"/>
                <w:szCs w:val="22"/>
              </w:rPr>
              <w:lastRenderedPageBreak/>
              <w:t>additional operating cost caused by the redispatching, such as additional fuel costs in the case of upward redispatching, or backup heat provision in the case of downward redispatching of power-generating facilities using high-efficiency cogeneration; (b) net revenues from the sale of electricity on the day-ahead market that the power-generating, energy storage or demand response facility would have generated without the redispatching request; where financial support is granted to power-generating, energy storage or demand response facilities based on the electricity volume generated or consumed, financial support that would have been received without the redispatching request shall be deemed to be part of the net revenues.”</w:t>
            </w:r>
          </w:p>
          <w:p w14:paraId="7B3E07B1"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It is our understanding that some industry parties consider that the provisions of the CEP, as retained in UK law (applicable in GB only), do not now apply at distribution network level. This reasoning appears to be:</w:t>
            </w:r>
          </w:p>
          <w:p w14:paraId="15BA06CB"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a) because the transposition of the CEP into GB law refers to ‘transmission system operators’ rather than the CEP term ‘system operator’ and ‘transmission system operators or distribution system operators’; and</w:t>
            </w:r>
          </w:p>
          <w:p w14:paraId="1CA34608"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b) because distributors are not (so far) designated ‘system operators’ in GB.</w:t>
            </w:r>
          </w:p>
          <w:p w14:paraId="3EC261CB"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However, we consider that the apparent narrowing in GB law of the definition of ‘system operators’ may be considered, in terms of (a), legally questionable based on the Explanatory Note to The Electricity and Gas (Internal Markets) (Network Codes) (Amendment etc) (EU Exit) Regulations 2020 which states that: “These Regulations are made in order to address failures of retained direct EU legislation to operate effectively and other deficiencies arising from the withdrawal of the United Kingdom from the European Union” and that “No impact assessment was deemed necessary, since no substantive impact on industry (or the voluntary or public sectors) </w:t>
            </w:r>
            <w:r w:rsidRPr="00332B53">
              <w:rPr>
                <w:rFonts w:asciiTheme="minorHAnsi" w:hAnsiTheme="minorHAnsi" w:cstheme="minorHAnsi"/>
                <w:bCs/>
                <w:sz w:val="22"/>
                <w:szCs w:val="22"/>
              </w:rPr>
              <w:lastRenderedPageBreak/>
              <w:t>was foreseen.” The change in this case; by the insertion of ‘transmission’ ahead of ‘system operator; would seem to have a substantive impact on industry, at least in this particular case as regards the access to (or non-access to) compensation in accordance with Article 13.</w:t>
            </w:r>
          </w:p>
          <w:p w14:paraId="422E8E20"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In respect of (b), we consider that this argument may not be certain because it is our understanding that distributors are, in terms of be CEP, classified according to that legal instrument and as such may well (for that purpose) be ‘system operators’ accordingly when they have the characteristics of that function (either now or in the future).</w:t>
            </w:r>
          </w:p>
          <w:p w14:paraId="08A6AE63" w14:textId="7ACEF7BC" w:rsidR="008551DC" w:rsidRPr="00332B53" w:rsidRDefault="008551DC" w:rsidP="008551DC">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As such, we propose that a provision to this effect is added to the proposed legal text along the lines of: “In accordance with Article 13, Paragraph (7), of the Clean Energy Package, (</w:t>
            </w:r>
            <w:r w:rsidRPr="00332B53">
              <w:rPr>
                <w:rFonts w:cstheme="minorHAnsi"/>
                <w:bCs/>
              </w:rPr>
              <w:fldChar w:fldCharType="begin"/>
            </w:r>
            <w:r w:rsidRPr="00332B53">
              <w:rPr>
                <w:rFonts w:asciiTheme="minorHAnsi" w:hAnsiTheme="minorHAnsi" w:cstheme="minorHAnsi"/>
                <w:bCs/>
                <w:sz w:val="22"/>
                <w:szCs w:val="22"/>
              </w:rPr>
              <w:instrText xml:space="preserve"> HYPERLINK "https://eur-lex.europa.eu/legal-content/EN/TXT/PDF/?uri=CELEX:32019R0943&amp;from=EN" </w:instrText>
            </w:r>
            <w:r w:rsidRPr="00332B53">
              <w:rPr>
                <w:rFonts w:cstheme="minorHAnsi"/>
                <w:bCs/>
              </w:rPr>
              <w:fldChar w:fldCharType="separate"/>
            </w:r>
            <w:r w:rsidRPr="00332B53">
              <w:rPr>
                <w:rStyle w:val="Hyperlink"/>
                <w:rFonts w:asciiTheme="minorHAnsi" w:hAnsiTheme="minorHAnsi" w:cstheme="minorHAnsi"/>
                <w:bCs/>
                <w:sz w:val="22"/>
                <w:szCs w:val="22"/>
              </w:rPr>
              <w:t>CEP Reg 2019/943</w:t>
            </w:r>
            <w:r w:rsidRPr="00332B53">
              <w:rPr>
                <w:rFonts w:cstheme="minorHAnsi"/>
                <w:bCs/>
              </w:rPr>
              <w:fldChar w:fldCharType="end"/>
            </w:r>
            <w:r w:rsidRPr="00332B53">
              <w:rPr>
                <w:rFonts w:asciiTheme="minorHAnsi" w:hAnsiTheme="minorHAnsi" w:cstheme="minorHAnsi"/>
                <w:bCs/>
                <w:sz w:val="22"/>
                <w:szCs w:val="22"/>
              </w:rPr>
              <w:t>), the distributor will also perform the CEP calculations. Where this results in a price larger than the price calculated in paragraph (9), then the CEP calculated price will be paid. Where the CEP</w:t>
            </w:r>
            <w:r w:rsidRPr="00332B53">
              <w:rPr>
                <w:rFonts w:asciiTheme="minorHAnsi" w:hAnsiTheme="minorHAnsi" w:cstheme="minorHAnsi"/>
                <w:bCs/>
                <w:sz w:val="22"/>
                <w:szCs w:val="22"/>
                <w:lang w:val="en-GB"/>
              </w:rPr>
              <w:t xml:space="preserve"> calculated price is less than or equal to the value calculated in paragraph (9), then the value in paragraph (9) will be paid.”</w:t>
            </w:r>
          </w:p>
        </w:tc>
        <w:tc>
          <w:tcPr>
            <w:tcW w:w="3752" w:type="dxa"/>
            <w:shd w:val="clear" w:color="auto" w:fill="E2EFD9" w:themeFill="accent6" w:themeFillTint="33"/>
          </w:tcPr>
          <w:p w14:paraId="35A2C7C3" w14:textId="77777777" w:rsidR="00DE2348" w:rsidRDefault="00DE2348" w:rsidP="00DE234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 xml:space="preserve">No - CEP should be included in Access SCR </w:t>
            </w:r>
          </w:p>
          <w:p w14:paraId="7D7CB4A6" w14:textId="40D66339" w:rsidR="004000B8" w:rsidRPr="00332B53" w:rsidRDefault="00DE2348" w:rsidP="00DE2348">
            <w:pPr>
              <w:pStyle w:val="BodyText"/>
              <w:rPr>
                <w:rFonts w:asciiTheme="minorHAnsi" w:hAnsiTheme="minorHAnsi" w:cstheme="minorHAnsi"/>
                <w:bCs/>
                <w:sz w:val="22"/>
                <w:szCs w:val="22"/>
              </w:rPr>
            </w:pPr>
            <w:r>
              <w:rPr>
                <w:rFonts w:asciiTheme="minorHAnsi" w:hAnsiTheme="minorHAnsi" w:cstheme="minorHAnsi"/>
                <w:bCs/>
                <w:sz w:val="22"/>
                <w:szCs w:val="22"/>
                <w:lang w:val="en-GB"/>
              </w:rPr>
              <w:t>Propose a change to the Legal Text to include CEP.</w:t>
            </w:r>
          </w:p>
        </w:tc>
      </w:tr>
      <w:tr w:rsidR="004000B8" w:rsidRPr="00332B53" w14:paraId="1012D9A0" w14:textId="77777777" w:rsidTr="00576563">
        <w:tc>
          <w:tcPr>
            <w:tcW w:w="1730" w:type="dxa"/>
          </w:tcPr>
          <w:p w14:paraId="7C75BBCE" w14:textId="603A24A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4BB2C17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3B43D1C" w14:textId="259B7736"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Clean Energy Package considerations have important and market wide impacts for all dispatchable users of the distribution network.  These considerations are not specific to the new curtailable access products as indroduced under Access SCR.  We expect Ofgem to have considered these aspects when developing proposal under the access SCR and as they continue to develop the wider market.</w:t>
            </w:r>
          </w:p>
        </w:tc>
        <w:tc>
          <w:tcPr>
            <w:tcW w:w="3752" w:type="dxa"/>
            <w:shd w:val="clear" w:color="auto" w:fill="E2EFD9" w:themeFill="accent6" w:themeFillTint="33"/>
          </w:tcPr>
          <w:p w14:paraId="549916F7" w14:textId="275CA11D" w:rsidR="004000B8" w:rsidRPr="00332B53" w:rsidRDefault="00687D21"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Yes – out with scope of Direction</w:t>
            </w:r>
          </w:p>
        </w:tc>
      </w:tr>
      <w:tr w:rsidR="00E34660" w:rsidRPr="00332B53" w14:paraId="511F35EE" w14:textId="77777777" w:rsidTr="00576563">
        <w:tc>
          <w:tcPr>
            <w:tcW w:w="1730" w:type="dxa"/>
          </w:tcPr>
          <w:p w14:paraId="5F5FBF28" w14:textId="319C416E" w:rsidR="00E34660" w:rsidRDefault="00E34660" w:rsidP="00E3466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77355691" w14:textId="77777777" w:rsidR="00E34660" w:rsidRPr="007A0F4A" w:rsidRDefault="00E34660" w:rsidP="00E34660">
            <w:pPr>
              <w:pStyle w:val="BodyTextNoSpacing"/>
              <w:rPr>
                <w:rFonts w:asciiTheme="minorHAnsi" w:hAnsiTheme="minorHAnsi" w:cstheme="minorHAnsi"/>
                <w:bCs/>
                <w:sz w:val="22"/>
                <w:szCs w:val="22"/>
              </w:rPr>
            </w:pPr>
          </w:p>
        </w:tc>
        <w:tc>
          <w:tcPr>
            <w:tcW w:w="7069" w:type="dxa"/>
          </w:tcPr>
          <w:p w14:paraId="5446EE3D" w14:textId="4A924D7B" w:rsidR="00E34660" w:rsidRPr="00332B53" w:rsidRDefault="00E34660" w:rsidP="00E34660">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agree that implementation of the Clean Energy Package is outside of the scope of this CP. This CP has a clear scope to implement Ofgem’s Access SCR </w:t>
            </w:r>
            <w:r w:rsidRPr="00332B53">
              <w:rPr>
                <w:rFonts w:asciiTheme="minorHAnsi" w:hAnsiTheme="minorHAnsi" w:cstheme="minorHAnsi"/>
                <w:bCs/>
                <w:sz w:val="22"/>
                <w:szCs w:val="22"/>
              </w:rPr>
              <w:lastRenderedPageBreak/>
              <w:t>Direction and any changes required to meet the requirements of the Clean Energy Package should be explored through the appropriate channels.</w:t>
            </w:r>
          </w:p>
        </w:tc>
        <w:tc>
          <w:tcPr>
            <w:tcW w:w="3752" w:type="dxa"/>
            <w:shd w:val="clear" w:color="auto" w:fill="E2EFD9" w:themeFill="accent6" w:themeFillTint="33"/>
          </w:tcPr>
          <w:p w14:paraId="402E73DA" w14:textId="29986A5E" w:rsidR="00E34660" w:rsidRPr="00332B53" w:rsidRDefault="00E34660" w:rsidP="00E34660">
            <w:pPr>
              <w:pStyle w:val="BodyText"/>
              <w:rPr>
                <w:rFonts w:asciiTheme="minorHAnsi" w:hAnsiTheme="minorHAnsi" w:cstheme="minorHAnsi"/>
                <w:bCs/>
                <w:sz w:val="22"/>
                <w:szCs w:val="22"/>
              </w:rPr>
            </w:pPr>
            <w:r>
              <w:rPr>
                <w:rFonts w:asciiTheme="minorHAnsi" w:hAnsiTheme="minorHAnsi" w:cstheme="minorHAnsi"/>
                <w:bCs/>
                <w:sz w:val="22"/>
                <w:szCs w:val="22"/>
                <w:lang w:val="en-GB"/>
              </w:rPr>
              <w:lastRenderedPageBreak/>
              <w:t>Yes – out with scope of Direction</w:t>
            </w:r>
          </w:p>
        </w:tc>
      </w:tr>
      <w:tr w:rsidR="00E34660" w:rsidRPr="00332B53" w14:paraId="04774899" w14:textId="77777777" w:rsidTr="00576563">
        <w:tc>
          <w:tcPr>
            <w:tcW w:w="1730" w:type="dxa"/>
          </w:tcPr>
          <w:p w14:paraId="3790D0F7" w14:textId="5286E5FD" w:rsidR="00E34660" w:rsidRDefault="00E34660" w:rsidP="00E3466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49AD76DC" w14:textId="77777777" w:rsidR="00E34660" w:rsidRPr="007A0F4A" w:rsidRDefault="00E34660" w:rsidP="00E34660">
            <w:pPr>
              <w:pStyle w:val="BodyTextNoSpacing"/>
              <w:rPr>
                <w:rFonts w:asciiTheme="minorHAnsi" w:hAnsiTheme="minorHAnsi" w:cstheme="minorHAnsi"/>
                <w:bCs/>
                <w:sz w:val="22"/>
                <w:szCs w:val="22"/>
              </w:rPr>
            </w:pPr>
          </w:p>
        </w:tc>
        <w:tc>
          <w:tcPr>
            <w:tcW w:w="7069" w:type="dxa"/>
          </w:tcPr>
          <w:p w14:paraId="1EB5BBAD" w14:textId="0DFEBC7F" w:rsidR="00E34660" w:rsidRPr="00332B53" w:rsidRDefault="00E34660" w:rsidP="00E34660">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that the CEP should be considered as distinct from Access SCR (and therefore this CP) unless Ofgem instruct otherwise.</w:t>
            </w:r>
          </w:p>
        </w:tc>
        <w:tc>
          <w:tcPr>
            <w:tcW w:w="3752" w:type="dxa"/>
            <w:shd w:val="clear" w:color="auto" w:fill="E2EFD9" w:themeFill="accent6" w:themeFillTint="33"/>
          </w:tcPr>
          <w:p w14:paraId="3CEDA8F3" w14:textId="57357429" w:rsidR="00E34660" w:rsidRPr="00332B53" w:rsidRDefault="00E34660" w:rsidP="00E34660">
            <w:pPr>
              <w:pStyle w:val="BodyText"/>
              <w:rPr>
                <w:rFonts w:asciiTheme="minorHAnsi" w:hAnsiTheme="minorHAnsi" w:cstheme="minorHAnsi"/>
                <w:bCs/>
                <w:sz w:val="22"/>
                <w:szCs w:val="22"/>
              </w:rPr>
            </w:pPr>
            <w:r>
              <w:rPr>
                <w:rFonts w:asciiTheme="minorHAnsi" w:hAnsiTheme="minorHAnsi" w:cstheme="minorHAnsi"/>
                <w:bCs/>
                <w:sz w:val="22"/>
                <w:szCs w:val="22"/>
                <w:lang w:val="en-GB"/>
              </w:rPr>
              <w:t>Yes – out with scope of Direction</w:t>
            </w:r>
          </w:p>
        </w:tc>
      </w:tr>
      <w:tr w:rsidR="00E34660" w:rsidRPr="007A0F4A" w14:paraId="71F8E957" w14:textId="77777777" w:rsidTr="00576563">
        <w:tc>
          <w:tcPr>
            <w:tcW w:w="14081" w:type="dxa"/>
            <w:gridSpan w:val="4"/>
            <w:shd w:val="clear" w:color="auto" w:fill="E2EFD9" w:themeFill="accent6" w:themeFillTint="33"/>
          </w:tcPr>
          <w:p w14:paraId="566154FB" w14:textId="77777777" w:rsidR="00E34660" w:rsidRPr="00E34660" w:rsidRDefault="00E34660" w:rsidP="00E34660">
            <w:pPr>
              <w:pStyle w:val="BodyText"/>
              <w:rPr>
                <w:rFonts w:asciiTheme="minorHAnsi" w:hAnsiTheme="minorHAnsi" w:cstheme="minorHAnsi"/>
                <w:b/>
                <w:sz w:val="22"/>
                <w:szCs w:val="22"/>
                <w:lang w:val="en-GB"/>
              </w:rPr>
            </w:pPr>
            <w:r w:rsidRPr="00E34660">
              <w:rPr>
                <w:rFonts w:asciiTheme="minorHAnsi" w:hAnsiTheme="minorHAnsi" w:cstheme="minorHAnsi"/>
                <w:b/>
                <w:sz w:val="22"/>
                <w:szCs w:val="22"/>
                <w:lang w:val="en-GB"/>
              </w:rPr>
              <w:t xml:space="preserve">Working Group Conclusions: </w:t>
            </w:r>
          </w:p>
          <w:p w14:paraId="330F11CB" w14:textId="77777777" w:rsidR="00712E10" w:rsidRDefault="00712E10" w:rsidP="00712E10">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Summary</w:t>
            </w:r>
            <w:r>
              <w:rPr>
                <w:rFonts w:asciiTheme="minorHAnsi" w:hAnsiTheme="minorHAnsi" w:cstheme="minorHAnsi"/>
                <w:bCs/>
                <w:sz w:val="22"/>
                <w:szCs w:val="22"/>
                <w:lang w:val="en-GB"/>
              </w:rPr>
              <w:t>:</w:t>
            </w:r>
          </w:p>
          <w:p w14:paraId="642A6027" w14:textId="77777777" w:rsidR="00712E10" w:rsidRDefault="00712E10" w:rsidP="00712E10">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In general, all but SSEG consider the CEP to be out of scope essentially.</w:t>
            </w:r>
          </w:p>
          <w:p w14:paraId="48B795FA" w14:textId="77777777" w:rsidR="00712E10" w:rsidRDefault="00712E10" w:rsidP="00712E10">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4601818B" w14:textId="77777777" w:rsidR="00712E10" w:rsidRDefault="00712E10" w:rsidP="00712E10">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SSEG set out its views which should be discussed by the working group.</w:t>
            </w:r>
          </w:p>
          <w:p w14:paraId="293F06E9" w14:textId="42D396A6" w:rsidR="00E34660" w:rsidRPr="007A0F4A" w:rsidRDefault="00712E10" w:rsidP="00712E10">
            <w:pPr>
              <w:pStyle w:val="BodyText"/>
              <w:rPr>
                <w:rFonts w:asciiTheme="minorHAnsi" w:hAnsiTheme="minorHAnsi" w:cstheme="minorHAnsi"/>
                <w:bCs/>
                <w:sz w:val="22"/>
                <w:szCs w:val="22"/>
                <w:lang w:val="en-GB"/>
              </w:rPr>
            </w:pPr>
            <w:r w:rsidRPr="009812A8">
              <w:rPr>
                <w:rFonts w:asciiTheme="minorHAnsi" w:hAnsiTheme="minorHAnsi" w:cstheme="minorHAnsi"/>
                <w:b/>
                <w:sz w:val="22"/>
                <w:szCs w:val="22"/>
                <w:lang w:val="en-GB"/>
              </w:rPr>
              <w:t>Recommendation</w:t>
            </w:r>
            <w:r w:rsidRPr="009812A8">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SSEG to lead the discussion but I propose the response is noted and documented in the Change Report, but we moved on unless Ofgem intervene – Ofgem should be consulted again as previously but we work on the assumption that ‘no news is good news’ in terms of continued development of the solution in line with directed requirement.</w:t>
            </w:r>
          </w:p>
        </w:tc>
      </w:tr>
    </w:tbl>
    <w:p w14:paraId="668189D1" w14:textId="300A8F34" w:rsidR="00246058" w:rsidRDefault="0024605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FE2FAC" w:rsidRPr="007A0F4A" w14:paraId="4DC215EB"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31D9DCD" w14:textId="77777777" w:rsidR="00FE2FAC" w:rsidRPr="007A0F4A" w:rsidRDefault="00FE2FA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23B9638" w14:textId="77777777" w:rsidR="00FE2FAC" w:rsidRPr="007A0F4A" w:rsidRDefault="00FE2FA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2FEA688" w14:textId="77777777" w:rsidR="00FE2FAC" w:rsidRPr="007A0F4A" w:rsidRDefault="00FE2FA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E476E1F" w14:textId="05DA974D" w:rsidR="00FE2FAC" w:rsidRPr="007A0F4A" w:rsidRDefault="00827155">
            <w:pPr>
              <w:pStyle w:val="BodyTextNoSpacing"/>
              <w:numPr>
                <w:ilvl w:val="0"/>
                <w:numId w:val="3"/>
              </w:numPr>
              <w:rPr>
                <w:rFonts w:asciiTheme="minorHAnsi" w:hAnsiTheme="minorHAnsi" w:cstheme="minorHAnsi"/>
                <w:bCs/>
                <w:sz w:val="22"/>
                <w:szCs w:val="22"/>
              </w:rPr>
            </w:pPr>
            <w:r w:rsidRPr="00827155">
              <w:t>Do you agree with the proposals in relation to the Flexibility Market Price Statement? If not, please provide your reasons.</w:t>
            </w:r>
          </w:p>
        </w:tc>
        <w:tc>
          <w:tcPr>
            <w:tcW w:w="3752" w:type="dxa"/>
            <w:shd w:val="clear" w:color="auto" w:fill="E2EFD9" w:themeFill="accent6" w:themeFillTint="33"/>
          </w:tcPr>
          <w:p w14:paraId="25587660" w14:textId="77777777" w:rsidR="00FE2FAC" w:rsidRPr="007A0F4A" w:rsidRDefault="00FE2FA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1A8BFE5D" w14:textId="77777777" w:rsidTr="00576563">
        <w:tc>
          <w:tcPr>
            <w:tcW w:w="1730" w:type="dxa"/>
          </w:tcPr>
          <w:p w14:paraId="0D270394" w14:textId="07A9EBD0"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CC101AF"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036A63E7" w14:textId="4633C8DD"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6 Monthly seems appropriate and the 3 day turn around to publish the market price statement seems reasonable</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238759C7" w14:textId="50F8F002" w:rsidR="00895CE0" w:rsidRPr="009E401D" w:rsidRDefault="009E401D"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1FA3DE07" w14:textId="77777777" w:rsidTr="00576563">
        <w:tc>
          <w:tcPr>
            <w:tcW w:w="1730" w:type="dxa"/>
          </w:tcPr>
          <w:p w14:paraId="616C8EFA" w14:textId="098CB93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1CB5EA0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9E00D40" w14:textId="4C80F622"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36909A4" w14:textId="5569B37A" w:rsidR="004000B8" w:rsidRPr="00332B53" w:rsidRDefault="009E401D"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9E401D" w:rsidRPr="00332B53" w14:paraId="04149928" w14:textId="77777777" w:rsidTr="00576563">
        <w:tc>
          <w:tcPr>
            <w:tcW w:w="1730" w:type="dxa"/>
          </w:tcPr>
          <w:p w14:paraId="32753993" w14:textId="76A96357" w:rsidR="009E401D" w:rsidRDefault="009E401D" w:rsidP="009E401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ENWL</w:t>
            </w:r>
          </w:p>
        </w:tc>
        <w:tc>
          <w:tcPr>
            <w:tcW w:w="1530" w:type="dxa"/>
          </w:tcPr>
          <w:p w14:paraId="562E89CD" w14:textId="77777777" w:rsidR="009E401D" w:rsidRPr="007A0F4A" w:rsidRDefault="009E401D" w:rsidP="009E401D">
            <w:pPr>
              <w:pStyle w:val="BodyTextNoSpacing"/>
              <w:rPr>
                <w:rFonts w:asciiTheme="minorHAnsi" w:hAnsiTheme="minorHAnsi" w:cstheme="minorHAnsi"/>
                <w:bCs/>
                <w:sz w:val="22"/>
                <w:szCs w:val="22"/>
              </w:rPr>
            </w:pPr>
          </w:p>
        </w:tc>
        <w:tc>
          <w:tcPr>
            <w:tcW w:w="7069" w:type="dxa"/>
          </w:tcPr>
          <w:p w14:paraId="52696FAA" w14:textId="507CD74E" w:rsidR="009E401D" w:rsidRPr="00332B53" w:rsidRDefault="009E401D" w:rsidP="009E401D">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support these proposals.</w:t>
            </w:r>
          </w:p>
        </w:tc>
        <w:tc>
          <w:tcPr>
            <w:tcW w:w="3752" w:type="dxa"/>
            <w:shd w:val="clear" w:color="auto" w:fill="E2EFD9" w:themeFill="accent6" w:themeFillTint="33"/>
          </w:tcPr>
          <w:p w14:paraId="31ED9FB4" w14:textId="3BACC5BB" w:rsidR="009E401D" w:rsidRPr="00332B53" w:rsidRDefault="009E401D" w:rsidP="009E401D">
            <w:pPr>
              <w:pStyle w:val="BodyText"/>
              <w:rPr>
                <w:rFonts w:asciiTheme="minorHAnsi" w:hAnsiTheme="minorHAnsi" w:cstheme="minorHAnsi"/>
                <w:bCs/>
                <w:sz w:val="22"/>
                <w:szCs w:val="22"/>
              </w:rPr>
            </w:pPr>
            <w:r w:rsidRPr="007A17E1">
              <w:rPr>
                <w:rFonts w:asciiTheme="minorHAnsi" w:hAnsiTheme="minorHAnsi" w:cstheme="minorHAnsi"/>
                <w:bCs/>
                <w:sz w:val="22"/>
                <w:szCs w:val="22"/>
                <w:lang w:val="en-GB"/>
              </w:rPr>
              <w:t>Noted.</w:t>
            </w:r>
          </w:p>
        </w:tc>
      </w:tr>
      <w:tr w:rsidR="009E401D" w:rsidRPr="00332B53" w14:paraId="2CF641D3" w14:textId="77777777" w:rsidTr="00576563">
        <w:tc>
          <w:tcPr>
            <w:tcW w:w="1730" w:type="dxa"/>
          </w:tcPr>
          <w:p w14:paraId="24D33EB0" w14:textId="5B54F8F0" w:rsidR="009E401D" w:rsidRDefault="009E401D" w:rsidP="009E401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5718ADCB" w14:textId="77777777" w:rsidR="009E401D" w:rsidRPr="007A0F4A" w:rsidRDefault="009E401D" w:rsidP="009E401D">
            <w:pPr>
              <w:pStyle w:val="BodyTextNoSpacing"/>
              <w:rPr>
                <w:rFonts w:asciiTheme="minorHAnsi" w:hAnsiTheme="minorHAnsi" w:cstheme="minorHAnsi"/>
                <w:bCs/>
                <w:sz w:val="22"/>
                <w:szCs w:val="22"/>
              </w:rPr>
            </w:pPr>
          </w:p>
        </w:tc>
        <w:tc>
          <w:tcPr>
            <w:tcW w:w="7069" w:type="dxa"/>
          </w:tcPr>
          <w:p w14:paraId="68D02600" w14:textId="69BCB18F" w:rsidR="009E401D" w:rsidRPr="00332B53" w:rsidRDefault="009E401D" w:rsidP="009E401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44EC55D" w14:textId="6E2A5952" w:rsidR="009E401D" w:rsidRPr="00332B53" w:rsidRDefault="009E401D" w:rsidP="009E401D">
            <w:pPr>
              <w:pStyle w:val="BodyText"/>
              <w:rPr>
                <w:rFonts w:asciiTheme="minorHAnsi" w:hAnsiTheme="minorHAnsi" w:cstheme="minorHAnsi"/>
                <w:bCs/>
                <w:sz w:val="22"/>
                <w:szCs w:val="22"/>
              </w:rPr>
            </w:pPr>
            <w:r w:rsidRPr="007A17E1">
              <w:rPr>
                <w:rFonts w:asciiTheme="minorHAnsi" w:hAnsiTheme="minorHAnsi" w:cstheme="minorHAnsi"/>
                <w:bCs/>
                <w:sz w:val="22"/>
                <w:szCs w:val="22"/>
                <w:lang w:val="en-GB"/>
              </w:rPr>
              <w:t>Noted.</w:t>
            </w:r>
          </w:p>
        </w:tc>
      </w:tr>
      <w:tr w:rsidR="004000B8" w:rsidRPr="00332B53" w14:paraId="7C2A0AC2" w14:textId="77777777" w:rsidTr="001A138C">
        <w:tc>
          <w:tcPr>
            <w:tcW w:w="1730" w:type="dxa"/>
            <w:shd w:val="clear" w:color="auto" w:fill="D9D9D9" w:themeFill="background1" w:themeFillShade="D9"/>
          </w:tcPr>
          <w:p w14:paraId="6DC888D9" w14:textId="65DF049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4136EB89"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72F6C69A" w14:textId="571AF51F" w:rsidR="004000B8" w:rsidRPr="00332B53" w:rsidRDefault="001A138C"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002DE80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5FC12C25" w14:textId="77777777" w:rsidTr="00576563">
        <w:tc>
          <w:tcPr>
            <w:tcW w:w="1730" w:type="dxa"/>
          </w:tcPr>
          <w:p w14:paraId="21400CD4" w14:textId="37C053A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3138D82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CC9911B" w14:textId="57B0CE03" w:rsidR="004000B8" w:rsidRPr="00332B53" w:rsidRDefault="0001723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BD0AE73" w14:textId="7E4AF704" w:rsidR="004000B8" w:rsidRPr="00332B53" w:rsidRDefault="003D6F63"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4000B8" w:rsidRPr="00332B53" w14:paraId="3B79D646" w14:textId="77777777" w:rsidTr="00576563">
        <w:tc>
          <w:tcPr>
            <w:tcW w:w="1730" w:type="dxa"/>
          </w:tcPr>
          <w:p w14:paraId="348BED75" w14:textId="6854E62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7721763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9C2396F" w14:textId="120E6270" w:rsidR="004000B8" w:rsidRPr="00332B53" w:rsidRDefault="00104400" w:rsidP="00104400">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with the proposed frequency to publish this information and that it will be useful to be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published centrally on the DCUSA website. We ask that the table is updated so that DNOs must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clearly specify whether the prices in the table are contracted or tendered.</w:t>
            </w:r>
          </w:p>
        </w:tc>
        <w:tc>
          <w:tcPr>
            <w:tcW w:w="3752" w:type="dxa"/>
            <w:shd w:val="clear" w:color="auto" w:fill="E2EFD9" w:themeFill="accent6" w:themeFillTint="33"/>
          </w:tcPr>
          <w:p w14:paraId="0B223C8E" w14:textId="092C8CE6" w:rsidR="004000B8" w:rsidRPr="00332B53" w:rsidRDefault="00B12FF5"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Yes – with clear statement of whether prices are contracted or tendered</w:t>
            </w:r>
          </w:p>
        </w:tc>
      </w:tr>
      <w:tr w:rsidR="00B12FF5" w:rsidRPr="00332B53" w14:paraId="53EA057A" w14:textId="77777777" w:rsidTr="00576563">
        <w:tc>
          <w:tcPr>
            <w:tcW w:w="1730" w:type="dxa"/>
          </w:tcPr>
          <w:p w14:paraId="16A097CB" w14:textId="1C0D8B5B" w:rsidR="00B12FF5" w:rsidRDefault="00B12FF5" w:rsidP="00B12FF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29EBF3DB" w14:textId="77777777" w:rsidR="00B12FF5" w:rsidRPr="007A0F4A" w:rsidRDefault="00B12FF5" w:rsidP="00B12FF5">
            <w:pPr>
              <w:pStyle w:val="BodyTextNoSpacing"/>
              <w:rPr>
                <w:rFonts w:asciiTheme="minorHAnsi" w:hAnsiTheme="minorHAnsi" w:cstheme="minorHAnsi"/>
                <w:bCs/>
                <w:sz w:val="22"/>
                <w:szCs w:val="22"/>
              </w:rPr>
            </w:pPr>
          </w:p>
        </w:tc>
        <w:tc>
          <w:tcPr>
            <w:tcW w:w="7069" w:type="dxa"/>
          </w:tcPr>
          <w:p w14:paraId="5BF6D95F" w14:textId="2DCE0B19" w:rsidR="00B12FF5" w:rsidRPr="00332B53" w:rsidRDefault="00B12FF5" w:rsidP="00B12FF5">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27FDEFEC" w14:textId="41CF93E6" w:rsidR="00B12FF5" w:rsidRPr="00332B53" w:rsidRDefault="00B12FF5" w:rsidP="00B12FF5">
            <w:pPr>
              <w:pStyle w:val="BodyText"/>
              <w:rPr>
                <w:rFonts w:asciiTheme="minorHAnsi" w:hAnsiTheme="minorHAnsi" w:cstheme="minorHAnsi"/>
                <w:bCs/>
                <w:sz w:val="22"/>
                <w:szCs w:val="22"/>
              </w:rPr>
            </w:pPr>
            <w:r w:rsidRPr="000A6483">
              <w:rPr>
                <w:rFonts w:asciiTheme="minorHAnsi" w:hAnsiTheme="minorHAnsi" w:cstheme="minorHAnsi"/>
                <w:bCs/>
                <w:sz w:val="22"/>
                <w:szCs w:val="22"/>
                <w:lang w:val="en-GB"/>
              </w:rPr>
              <w:t>Noted.</w:t>
            </w:r>
          </w:p>
        </w:tc>
      </w:tr>
      <w:tr w:rsidR="00B12FF5" w:rsidRPr="00332B53" w14:paraId="6B7E5A68" w14:textId="77777777" w:rsidTr="00576563">
        <w:tc>
          <w:tcPr>
            <w:tcW w:w="1730" w:type="dxa"/>
          </w:tcPr>
          <w:p w14:paraId="29CFB86E" w14:textId="1C9D020F" w:rsidR="00B12FF5" w:rsidRPr="007A0F4A" w:rsidRDefault="00B12FF5" w:rsidP="00B12FF5">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20E3288F" w14:textId="77777777" w:rsidR="00B12FF5" w:rsidRPr="007A0F4A" w:rsidRDefault="00B12FF5" w:rsidP="00B12FF5">
            <w:pPr>
              <w:pStyle w:val="BodyTextNoSpacing"/>
              <w:rPr>
                <w:rFonts w:asciiTheme="minorHAnsi" w:hAnsiTheme="minorHAnsi" w:cstheme="minorHAnsi"/>
                <w:bCs/>
                <w:sz w:val="22"/>
                <w:szCs w:val="22"/>
              </w:rPr>
            </w:pPr>
          </w:p>
        </w:tc>
        <w:tc>
          <w:tcPr>
            <w:tcW w:w="7069" w:type="dxa"/>
          </w:tcPr>
          <w:p w14:paraId="4597AC33" w14:textId="007BE6A5" w:rsidR="00B12FF5" w:rsidRPr="00332B53" w:rsidRDefault="00B12FF5" w:rsidP="00B12FF5">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 this represents a suitable legal minimum although, in the interests of transparency, market information should be publicly available where possible.</w:t>
            </w:r>
          </w:p>
        </w:tc>
        <w:tc>
          <w:tcPr>
            <w:tcW w:w="3752" w:type="dxa"/>
            <w:shd w:val="clear" w:color="auto" w:fill="E2EFD9" w:themeFill="accent6" w:themeFillTint="33"/>
          </w:tcPr>
          <w:p w14:paraId="66B5E77B" w14:textId="5369C787" w:rsidR="00B12FF5" w:rsidRPr="00332B53" w:rsidRDefault="00B12FF5" w:rsidP="00B12FF5">
            <w:pPr>
              <w:pStyle w:val="BodyText"/>
              <w:rPr>
                <w:rFonts w:asciiTheme="minorHAnsi" w:hAnsiTheme="minorHAnsi" w:cstheme="minorHAnsi"/>
                <w:bCs/>
                <w:sz w:val="22"/>
                <w:szCs w:val="22"/>
                <w:lang w:val="en-GB"/>
              </w:rPr>
            </w:pPr>
            <w:r w:rsidRPr="000A6483">
              <w:rPr>
                <w:rFonts w:asciiTheme="minorHAnsi" w:hAnsiTheme="minorHAnsi" w:cstheme="minorHAnsi"/>
                <w:bCs/>
                <w:sz w:val="22"/>
                <w:szCs w:val="22"/>
                <w:lang w:val="en-GB"/>
              </w:rPr>
              <w:t>Noted.</w:t>
            </w:r>
          </w:p>
        </w:tc>
      </w:tr>
      <w:tr w:rsidR="00B12FF5" w:rsidRPr="00332B53" w14:paraId="108F1576" w14:textId="77777777" w:rsidTr="00576563">
        <w:tc>
          <w:tcPr>
            <w:tcW w:w="1730" w:type="dxa"/>
          </w:tcPr>
          <w:p w14:paraId="3F6039ED" w14:textId="4E64B2C5" w:rsidR="00B12FF5" w:rsidRDefault="00B12FF5" w:rsidP="00B12FF5">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699B054C" w14:textId="77777777" w:rsidR="00B12FF5" w:rsidRPr="007A0F4A" w:rsidRDefault="00B12FF5" w:rsidP="00B12FF5">
            <w:pPr>
              <w:pStyle w:val="BodyTextNoSpacing"/>
              <w:rPr>
                <w:rFonts w:asciiTheme="minorHAnsi" w:hAnsiTheme="minorHAnsi" w:cstheme="minorHAnsi"/>
                <w:bCs/>
                <w:sz w:val="22"/>
                <w:szCs w:val="22"/>
              </w:rPr>
            </w:pPr>
          </w:p>
        </w:tc>
        <w:tc>
          <w:tcPr>
            <w:tcW w:w="7069" w:type="dxa"/>
          </w:tcPr>
          <w:p w14:paraId="7B272A65" w14:textId="3DFC7D8A" w:rsidR="00B12FF5" w:rsidRPr="00332B53" w:rsidRDefault="00B12FF5" w:rsidP="00B12FF5">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proposals.</w:t>
            </w:r>
          </w:p>
        </w:tc>
        <w:tc>
          <w:tcPr>
            <w:tcW w:w="3752" w:type="dxa"/>
            <w:shd w:val="clear" w:color="auto" w:fill="E2EFD9" w:themeFill="accent6" w:themeFillTint="33"/>
          </w:tcPr>
          <w:p w14:paraId="28925336" w14:textId="1C18723E" w:rsidR="00B12FF5" w:rsidRPr="00332B53" w:rsidRDefault="00B12FF5" w:rsidP="00B12FF5">
            <w:pPr>
              <w:pStyle w:val="BodyText"/>
              <w:rPr>
                <w:rFonts w:asciiTheme="minorHAnsi" w:hAnsiTheme="minorHAnsi" w:cstheme="minorHAnsi"/>
                <w:bCs/>
                <w:sz w:val="22"/>
                <w:szCs w:val="22"/>
              </w:rPr>
            </w:pPr>
            <w:r w:rsidRPr="000A6483">
              <w:rPr>
                <w:rFonts w:asciiTheme="minorHAnsi" w:hAnsiTheme="minorHAnsi" w:cstheme="minorHAnsi"/>
                <w:bCs/>
                <w:sz w:val="22"/>
                <w:szCs w:val="22"/>
                <w:lang w:val="en-GB"/>
              </w:rPr>
              <w:t>Noted.</w:t>
            </w:r>
          </w:p>
        </w:tc>
      </w:tr>
      <w:tr w:rsidR="004000B8" w:rsidRPr="00332B53" w14:paraId="188A6B32" w14:textId="77777777" w:rsidTr="00576563">
        <w:tc>
          <w:tcPr>
            <w:tcW w:w="1730" w:type="dxa"/>
          </w:tcPr>
          <w:p w14:paraId="4C571110" w14:textId="082B07B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33675A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B4C04D3" w14:textId="5A7C5F94"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do overall but we consider that the frequency of price updates should (alongside the various percentages being proposed) be included in a regular review of the arrangements, to evolve in line with the flexibility market. See also our response to question 15.c): “over what period do you believe prices </w:t>
            </w:r>
            <w:r w:rsidRPr="00332B53">
              <w:rPr>
                <w:rFonts w:asciiTheme="minorHAnsi" w:hAnsiTheme="minorHAnsi" w:cstheme="minorHAnsi"/>
                <w:bCs/>
                <w:sz w:val="22"/>
                <w:szCs w:val="22"/>
              </w:rPr>
              <w:lastRenderedPageBreak/>
              <w:t>for Distribution Flexibility Services should be used?” and to question 32 – comments on the legal text.</w:t>
            </w:r>
          </w:p>
        </w:tc>
        <w:tc>
          <w:tcPr>
            <w:tcW w:w="3752" w:type="dxa"/>
            <w:shd w:val="clear" w:color="auto" w:fill="E2EFD9" w:themeFill="accent6" w:themeFillTint="33"/>
          </w:tcPr>
          <w:p w14:paraId="4E61C9E0" w14:textId="12FA5F76" w:rsidR="004000B8" w:rsidRPr="00332B53" w:rsidRDefault="005B65BF"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lastRenderedPageBreak/>
              <w:t>Yes – with regular reviews of the requirement</w:t>
            </w:r>
          </w:p>
        </w:tc>
      </w:tr>
      <w:tr w:rsidR="004000B8" w:rsidRPr="00332B53" w14:paraId="1D86DC98" w14:textId="77777777" w:rsidTr="00576563">
        <w:tc>
          <w:tcPr>
            <w:tcW w:w="1730" w:type="dxa"/>
          </w:tcPr>
          <w:p w14:paraId="34241A04" w14:textId="75D28F6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6806D30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8D9DF79" w14:textId="5FCDB279"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95F0671" w14:textId="0A49CE51" w:rsidR="004000B8" w:rsidRPr="005A70A1" w:rsidRDefault="005A70A1"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7E0FB3BF" w14:textId="77777777" w:rsidTr="00576563">
        <w:tc>
          <w:tcPr>
            <w:tcW w:w="1730" w:type="dxa"/>
          </w:tcPr>
          <w:p w14:paraId="610FACE1" w14:textId="29D5340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31680F2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45B51B4"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will provide the right information for customers considering curtailable connections to be able to make decisions regarding their connection.</w:t>
            </w:r>
          </w:p>
          <w:p w14:paraId="001A15BA" w14:textId="0E5A33CC" w:rsidR="004000B8"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However, note our response to question 15. b), we do not believe that the ECP should be set with three years of market prices. We consider twelve months of market prices to be a better option due to their relevance, but see no issue with the template capturing three years as this could be helpful context for customers.</w:t>
            </w:r>
          </w:p>
        </w:tc>
        <w:tc>
          <w:tcPr>
            <w:tcW w:w="3752" w:type="dxa"/>
            <w:shd w:val="clear" w:color="auto" w:fill="E2EFD9" w:themeFill="accent6" w:themeFillTint="33"/>
          </w:tcPr>
          <w:p w14:paraId="03C029C9" w14:textId="70F01249" w:rsidR="004000B8" w:rsidRPr="00332B53" w:rsidRDefault="005A70A1"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4000B8" w:rsidRPr="00332B53" w14:paraId="6D4B8EDF" w14:textId="77777777" w:rsidTr="00576563">
        <w:tc>
          <w:tcPr>
            <w:tcW w:w="1730" w:type="dxa"/>
          </w:tcPr>
          <w:p w14:paraId="42772BC2" w14:textId="733A761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70D6865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EF8B6FD" w14:textId="77777777" w:rsidR="00FC694B" w:rsidRPr="00332B53" w:rsidRDefault="00FC694B" w:rsidP="00FC694B">
            <w:pPr>
              <w:rPr>
                <w:rFonts w:asciiTheme="minorHAnsi" w:hAnsiTheme="minorHAnsi" w:cstheme="minorHAnsi"/>
                <w:bCs/>
                <w:sz w:val="22"/>
                <w:szCs w:val="22"/>
              </w:rPr>
            </w:pPr>
            <w:r w:rsidRPr="00332B53">
              <w:rPr>
                <w:rFonts w:asciiTheme="minorHAnsi" w:hAnsiTheme="minorHAnsi" w:cstheme="minorHAnsi"/>
                <w:bCs/>
                <w:sz w:val="22"/>
                <w:szCs w:val="22"/>
              </w:rPr>
              <w:t>The proposals for a Flexibility Market Price Statement is duplicating activity already required on DNOs under SLC31E. The annual Distribution Flexibility Services Annual Report and supporting data produced as part of SLC31E is published at the end of April and should be used to determine the information required for the Flexibility Market Price Statement. We do not agree with the need for a 6 monthly update of the pricing and it should instead be aligned to the current annual reporting requirements.</w:t>
            </w:r>
          </w:p>
          <w:p w14:paraId="70EDBCA1" w14:textId="77777777" w:rsidR="004000B8" w:rsidRPr="00332B53" w:rsidRDefault="004000B8" w:rsidP="004000B8">
            <w:pPr>
              <w:pStyle w:val="BodyText"/>
              <w:rPr>
                <w:rFonts w:asciiTheme="minorHAnsi" w:hAnsiTheme="minorHAnsi" w:cstheme="minorHAnsi"/>
                <w:bCs/>
                <w:sz w:val="22"/>
                <w:szCs w:val="22"/>
              </w:rPr>
            </w:pPr>
          </w:p>
        </w:tc>
        <w:tc>
          <w:tcPr>
            <w:tcW w:w="3752" w:type="dxa"/>
            <w:shd w:val="clear" w:color="auto" w:fill="E2EFD9" w:themeFill="accent6" w:themeFillTint="33"/>
          </w:tcPr>
          <w:p w14:paraId="6B6A6FAF" w14:textId="0B02CF12" w:rsidR="004000B8" w:rsidRPr="00332B53" w:rsidRDefault="003E62F5"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 - SLC31E report (published annually) should suffice. Why duplicate?</w:t>
            </w:r>
          </w:p>
        </w:tc>
      </w:tr>
      <w:tr w:rsidR="004000B8" w:rsidRPr="007A0F4A" w14:paraId="07AF9C6B" w14:textId="77777777" w:rsidTr="00576563">
        <w:tc>
          <w:tcPr>
            <w:tcW w:w="14081" w:type="dxa"/>
            <w:gridSpan w:val="4"/>
            <w:shd w:val="clear" w:color="auto" w:fill="E2EFD9" w:themeFill="accent6" w:themeFillTint="33"/>
          </w:tcPr>
          <w:p w14:paraId="6B477166" w14:textId="77777777" w:rsidR="004000B8" w:rsidRPr="00F02031" w:rsidRDefault="004000B8" w:rsidP="004000B8">
            <w:pPr>
              <w:pStyle w:val="BodyText"/>
              <w:rPr>
                <w:rFonts w:asciiTheme="minorHAnsi" w:hAnsiTheme="minorHAnsi" w:cstheme="minorHAnsi"/>
                <w:b/>
                <w:sz w:val="22"/>
                <w:szCs w:val="22"/>
                <w:lang w:val="en-GB"/>
              </w:rPr>
            </w:pPr>
            <w:r w:rsidRPr="00F02031">
              <w:rPr>
                <w:rFonts w:asciiTheme="minorHAnsi" w:hAnsiTheme="minorHAnsi" w:cstheme="minorHAnsi"/>
                <w:b/>
                <w:sz w:val="22"/>
                <w:szCs w:val="22"/>
                <w:lang w:val="en-GB"/>
              </w:rPr>
              <w:t xml:space="preserve">Working Group Conclusions: </w:t>
            </w:r>
          </w:p>
          <w:p w14:paraId="2ED635BD" w14:textId="77777777" w:rsidR="00F02031" w:rsidRDefault="00F02031" w:rsidP="00F02031">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Summary</w:t>
            </w:r>
            <w:r>
              <w:rPr>
                <w:rFonts w:asciiTheme="minorHAnsi" w:hAnsiTheme="minorHAnsi" w:cstheme="minorHAnsi"/>
                <w:bCs/>
                <w:sz w:val="22"/>
                <w:szCs w:val="22"/>
                <w:lang w:val="en-GB"/>
              </w:rPr>
              <w:t>:</w:t>
            </w:r>
          </w:p>
          <w:p w14:paraId="6AD86BD9" w14:textId="77777777" w:rsidR="00F02031" w:rsidRDefault="00F02031" w:rsidP="00F02031">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In general, </w:t>
            </w:r>
            <w:proofErr w:type="gramStart"/>
            <w:r>
              <w:rPr>
                <w:rFonts w:asciiTheme="minorHAnsi" w:hAnsiTheme="minorHAnsi" w:cstheme="minorHAnsi"/>
                <w:bCs/>
                <w:sz w:val="22"/>
                <w:szCs w:val="22"/>
                <w:lang w:val="en-GB"/>
              </w:rPr>
              <w:t>with the exception of</w:t>
            </w:r>
            <w:proofErr w:type="gramEnd"/>
            <w:r>
              <w:rPr>
                <w:rFonts w:asciiTheme="minorHAnsi" w:hAnsiTheme="minorHAnsi" w:cstheme="minorHAnsi"/>
                <w:bCs/>
                <w:sz w:val="22"/>
                <w:szCs w:val="22"/>
                <w:lang w:val="en-GB"/>
              </w:rPr>
              <w:t xml:space="preserve"> one respondent (WPD), all support the proposal in relation to the Flexibility Market Price Statement.</w:t>
            </w:r>
          </w:p>
          <w:p w14:paraId="0BAE5C05" w14:textId="77777777" w:rsidR="00F02031" w:rsidRDefault="00F02031" w:rsidP="00F02031">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lastRenderedPageBreak/>
              <w:t>Other notable comments</w:t>
            </w:r>
            <w:r>
              <w:rPr>
                <w:rFonts w:asciiTheme="minorHAnsi" w:hAnsiTheme="minorHAnsi" w:cstheme="minorHAnsi"/>
                <w:bCs/>
                <w:sz w:val="22"/>
                <w:szCs w:val="22"/>
                <w:lang w:val="en-GB"/>
              </w:rPr>
              <w:t>:</w:t>
            </w:r>
          </w:p>
          <w:p w14:paraId="3B0CECC8" w14:textId="77777777" w:rsidR="00F02031" w:rsidRDefault="00F02031" w:rsidP="00F02031">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Octopus propose that the table clearly indicates whether a price is contracted or tendered.</w:t>
            </w:r>
          </w:p>
          <w:p w14:paraId="79E47AA3" w14:textId="77777777" w:rsidR="00F02031" w:rsidRDefault="00F02031" w:rsidP="00F02031">
            <w:pPr>
              <w:pStyle w:val="BodyText"/>
              <w:ind w:left="360"/>
              <w:rPr>
                <w:rFonts w:asciiTheme="minorHAnsi" w:hAnsiTheme="minorHAnsi" w:cstheme="minorHAnsi"/>
                <w:bCs/>
                <w:sz w:val="22"/>
                <w:szCs w:val="22"/>
                <w:lang w:val="en-GB"/>
              </w:rPr>
            </w:pPr>
            <w:r w:rsidRPr="009812A8">
              <w:rPr>
                <w:rFonts w:asciiTheme="minorHAnsi" w:hAnsiTheme="minorHAnsi" w:cstheme="minorHAnsi"/>
                <w:b/>
                <w:sz w:val="22"/>
                <w:szCs w:val="22"/>
                <w:lang w:val="en-GB"/>
              </w:rPr>
              <w:t>Recommendation</w:t>
            </w:r>
            <w:r w:rsidRPr="009812A8">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Working group to discuss. Simple amendment needed if agreed. This may cover the point raised by SSEG previously as well?</w:t>
            </w:r>
          </w:p>
          <w:p w14:paraId="4D41B214" w14:textId="77777777" w:rsidR="00F02031" w:rsidRDefault="00F02031" w:rsidP="00F02031">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WPD refer to an obligation under SLC31E to publish an annual report at the end of each April, and that it should be used to determine the data for the Flexibility Market Price Statement. WPD do not agree with a biannual update.</w:t>
            </w:r>
          </w:p>
          <w:p w14:paraId="695F4A3B" w14:textId="6C5994A3" w:rsidR="00F02031" w:rsidRPr="007A0F4A" w:rsidRDefault="00F02031" w:rsidP="00F02031">
            <w:pPr>
              <w:pStyle w:val="BodyText"/>
              <w:rPr>
                <w:rFonts w:asciiTheme="minorHAnsi" w:hAnsiTheme="minorHAnsi" w:cstheme="minorHAnsi"/>
                <w:bCs/>
                <w:sz w:val="22"/>
                <w:szCs w:val="22"/>
                <w:lang w:val="en-GB"/>
              </w:rPr>
            </w:pPr>
            <w:r w:rsidRPr="001862A1">
              <w:rPr>
                <w:rFonts w:asciiTheme="minorHAnsi" w:hAnsiTheme="minorHAnsi" w:cstheme="minorHAnsi"/>
                <w:b/>
                <w:sz w:val="22"/>
                <w:szCs w:val="22"/>
                <w:lang w:val="en-GB"/>
              </w:rPr>
              <w:t>Recommendation</w:t>
            </w:r>
            <w:r>
              <w:rPr>
                <w:rFonts w:asciiTheme="minorHAnsi" w:hAnsiTheme="minorHAnsi" w:cstheme="minorHAnsi"/>
                <w:bCs/>
                <w:sz w:val="22"/>
                <w:szCs w:val="22"/>
                <w:lang w:val="en-GB"/>
              </w:rPr>
              <w:t>: WPD to explain the obligations and how this may change the proposed solution. From a customer service perspective, I suggest it is worth putting the information all in one place – which I do not think WPD is opposing – rather it prefers to do it once per annum only. I don’t think the proposed legal text prevents using the SLC31E report data, rather it is used more frequently?</w:t>
            </w:r>
          </w:p>
        </w:tc>
      </w:tr>
    </w:tbl>
    <w:p w14:paraId="20247EB5" w14:textId="74C280A0" w:rsidR="00FE2FAC" w:rsidRDefault="00FE2FAC">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27155" w:rsidRPr="007A0F4A" w14:paraId="52D761FE"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978FEA9" w14:textId="77777777" w:rsidR="00827155" w:rsidRPr="007A0F4A" w:rsidRDefault="00827155"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71CE6C6A" w14:textId="77777777" w:rsidR="00827155" w:rsidRPr="007A0F4A" w:rsidRDefault="00827155"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722023D" w14:textId="77777777" w:rsidR="00827155" w:rsidRPr="007A0F4A" w:rsidRDefault="00827155"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0EBCAF03" w14:textId="3179C3E6" w:rsidR="00827155" w:rsidRPr="007A0F4A" w:rsidRDefault="002E2CBB">
            <w:pPr>
              <w:pStyle w:val="BodyTextNoSpacing"/>
              <w:numPr>
                <w:ilvl w:val="0"/>
                <w:numId w:val="3"/>
              </w:numPr>
              <w:rPr>
                <w:rFonts w:asciiTheme="minorHAnsi" w:hAnsiTheme="minorHAnsi" w:cstheme="minorHAnsi"/>
                <w:bCs/>
                <w:sz w:val="22"/>
                <w:szCs w:val="22"/>
              </w:rPr>
            </w:pPr>
            <w:r w:rsidRPr="002E2CBB">
              <w:t>Do you agree with the conversion from £/MVA to £/MVAh using the CDCM as opposed to the CEM? If not, please provide your reasons. Do you have any alternative suggestions that the Working Group should consider?</w:t>
            </w:r>
          </w:p>
        </w:tc>
        <w:tc>
          <w:tcPr>
            <w:tcW w:w="3752" w:type="dxa"/>
            <w:shd w:val="clear" w:color="auto" w:fill="E2EFD9" w:themeFill="accent6" w:themeFillTint="33"/>
          </w:tcPr>
          <w:p w14:paraId="7792B930" w14:textId="77777777" w:rsidR="00827155" w:rsidRPr="007A0F4A" w:rsidRDefault="00827155"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5D7A40" w14:paraId="74E72A8D" w14:textId="77777777" w:rsidTr="00576563">
        <w:tc>
          <w:tcPr>
            <w:tcW w:w="1730" w:type="dxa"/>
          </w:tcPr>
          <w:p w14:paraId="6914FED9" w14:textId="63586286"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6581C50A"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3E70F44A" w14:textId="7C05FBDB"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conversion seems most suitable. However, the legal text refers to reinforcement cost in paragraph 6.9 and then to annualised reinforcement cost in 6.10 without clarity around how the cost should be annualised. It follows that the annuity factor calculated in the CDCM could be used but this clarified in the legal text.</w:t>
            </w:r>
          </w:p>
        </w:tc>
        <w:tc>
          <w:tcPr>
            <w:tcW w:w="3752" w:type="dxa"/>
            <w:shd w:val="clear" w:color="auto" w:fill="E2EFD9" w:themeFill="accent6" w:themeFillTint="33"/>
          </w:tcPr>
          <w:p w14:paraId="0E5884B1" w14:textId="1D0E28AF" w:rsidR="00895CE0" w:rsidRPr="005D7A40" w:rsidRDefault="005D7A40"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5D7A40" w:rsidRPr="005D7A40" w14:paraId="5E637CAB" w14:textId="77777777" w:rsidTr="00576563">
        <w:tc>
          <w:tcPr>
            <w:tcW w:w="1730" w:type="dxa"/>
          </w:tcPr>
          <w:p w14:paraId="47982F1E" w14:textId="24EB009F" w:rsidR="005D7A40" w:rsidRDefault="005D7A40" w:rsidP="005D7A4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34546B24" w14:textId="77777777" w:rsidR="005D7A40" w:rsidRPr="007A0F4A" w:rsidRDefault="005D7A40" w:rsidP="005D7A40">
            <w:pPr>
              <w:pStyle w:val="BodyTextNoSpacing"/>
              <w:rPr>
                <w:rFonts w:asciiTheme="minorHAnsi" w:hAnsiTheme="minorHAnsi" w:cstheme="minorHAnsi"/>
                <w:bCs/>
                <w:sz w:val="22"/>
                <w:szCs w:val="22"/>
              </w:rPr>
            </w:pPr>
          </w:p>
        </w:tc>
        <w:tc>
          <w:tcPr>
            <w:tcW w:w="7069" w:type="dxa"/>
          </w:tcPr>
          <w:p w14:paraId="259F045E" w14:textId="6DDC5CAF" w:rsidR="005D7A40" w:rsidRPr="00332B53" w:rsidRDefault="005D7A40" w:rsidP="005D7A4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0775E24" w14:textId="3BF6D900" w:rsidR="005D7A40" w:rsidRPr="005D7A40" w:rsidRDefault="005D7A40" w:rsidP="005D7A40">
            <w:pPr>
              <w:pStyle w:val="BodyText"/>
              <w:rPr>
                <w:rFonts w:asciiTheme="minorHAnsi" w:hAnsiTheme="minorHAnsi" w:cstheme="minorHAnsi"/>
                <w:bCs/>
                <w:sz w:val="22"/>
                <w:szCs w:val="22"/>
              </w:rPr>
            </w:pPr>
            <w:r w:rsidRPr="00C57448">
              <w:rPr>
                <w:rFonts w:asciiTheme="minorHAnsi" w:hAnsiTheme="minorHAnsi" w:cstheme="minorHAnsi"/>
                <w:bCs/>
                <w:sz w:val="22"/>
                <w:szCs w:val="22"/>
                <w:lang w:val="en-GB"/>
              </w:rPr>
              <w:t>Noted.</w:t>
            </w:r>
          </w:p>
        </w:tc>
      </w:tr>
      <w:tr w:rsidR="005D7A40" w:rsidRPr="005D7A40" w14:paraId="50740CC3" w14:textId="77777777" w:rsidTr="00576563">
        <w:tc>
          <w:tcPr>
            <w:tcW w:w="1730" w:type="dxa"/>
          </w:tcPr>
          <w:p w14:paraId="7AEF30E0" w14:textId="66838E47" w:rsidR="005D7A40" w:rsidRDefault="005D7A40" w:rsidP="005D7A4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4532F344" w14:textId="77777777" w:rsidR="005D7A40" w:rsidRPr="007A0F4A" w:rsidRDefault="005D7A40" w:rsidP="005D7A40">
            <w:pPr>
              <w:pStyle w:val="BodyTextNoSpacing"/>
              <w:rPr>
                <w:rFonts w:asciiTheme="minorHAnsi" w:hAnsiTheme="minorHAnsi" w:cstheme="minorHAnsi"/>
                <w:bCs/>
                <w:sz w:val="22"/>
                <w:szCs w:val="22"/>
              </w:rPr>
            </w:pPr>
          </w:p>
        </w:tc>
        <w:tc>
          <w:tcPr>
            <w:tcW w:w="7069" w:type="dxa"/>
          </w:tcPr>
          <w:p w14:paraId="4EAB5523" w14:textId="66C5ECAF" w:rsidR="005D7A40" w:rsidRPr="00332B53" w:rsidRDefault="005D7A40" w:rsidP="005D7A40">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using an established method for converting £/MVA to £/MVAh is best and we support the use of the CDCM approach.</w:t>
            </w:r>
          </w:p>
        </w:tc>
        <w:tc>
          <w:tcPr>
            <w:tcW w:w="3752" w:type="dxa"/>
            <w:shd w:val="clear" w:color="auto" w:fill="E2EFD9" w:themeFill="accent6" w:themeFillTint="33"/>
          </w:tcPr>
          <w:p w14:paraId="1DEE0CF6" w14:textId="07EFB523" w:rsidR="005D7A40" w:rsidRPr="005D7A40" w:rsidRDefault="005D7A40" w:rsidP="005D7A40">
            <w:pPr>
              <w:pStyle w:val="BodyText"/>
              <w:rPr>
                <w:rFonts w:asciiTheme="minorHAnsi" w:hAnsiTheme="minorHAnsi" w:cstheme="minorHAnsi"/>
                <w:bCs/>
                <w:sz w:val="22"/>
                <w:szCs w:val="22"/>
              </w:rPr>
            </w:pPr>
            <w:r w:rsidRPr="00C57448">
              <w:rPr>
                <w:rFonts w:asciiTheme="minorHAnsi" w:hAnsiTheme="minorHAnsi" w:cstheme="minorHAnsi"/>
                <w:bCs/>
                <w:sz w:val="22"/>
                <w:szCs w:val="22"/>
                <w:lang w:val="en-GB"/>
              </w:rPr>
              <w:t>Noted.</w:t>
            </w:r>
          </w:p>
        </w:tc>
      </w:tr>
      <w:tr w:rsidR="005D7A40" w:rsidRPr="005D7A40" w14:paraId="7498CBC8" w14:textId="77777777" w:rsidTr="00576563">
        <w:tc>
          <w:tcPr>
            <w:tcW w:w="1730" w:type="dxa"/>
          </w:tcPr>
          <w:p w14:paraId="508CBF1D" w14:textId="5FF634AC" w:rsidR="005D7A40" w:rsidRDefault="005D7A40" w:rsidP="005D7A4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428CA329" w14:textId="77777777" w:rsidR="005D7A40" w:rsidRPr="007A0F4A" w:rsidRDefault="005D7A40" w:rsidP="005D7A40">
            <w:pPr>
              <w:pStyle w:val="BodyTextNoSpacing"/>
              <w:rPr>
                <w:rFonts w:asciiTheme="minorHAnsi" w:hAnsiTheme="minorHAnsi" w:cstheme="minorHAnsi"/>
                <w:bCs/>
                <w:sz w:val="22"/>
                <w:szCs w:val="22"/>
              </w:rPr>
            </w:pPr>
          </w:p>
        </w:tc>
        <w:tc>
          <w:tcPr>
            <w:tcW w:w="7069" w:type="dxa"/>
          </w:tcPr>
          <w:p w14:paraId="285C3DC1" w14:textId="56CB37C6" w:rsidR="005D7A40" w:rsidRPr="00332B53" w:rsidRDefault="005D7A40" w:rsidP="005D7A40">
            <w:pPr>
              <w:pStyle w:val="BodyText"/>
              <w:rPr>
                <w:rFonts w:asciiTheme="minorHAnsi" w:hAnsiTheme="minorHAnsi" w:cstheme="minorHAnsi"/>
                <w:bCs/>
                <w:sz w:val="22"/>
                <w:szCs w:val="22"/>
              </w:rPr>
            </w:pPr>
            <w:r w:rsidRPr="00332B53">
              <w:rPr>
                <w:rFonts w:asciiTheme="minorHAnsi" w:hAnsiTheme="minorHAnsi" w:cstheme="minorHAnsi"/>
                <w:bCs/>
                <w:sz w:val="22"/>
                <w:szCs w:val="22"/>
              </w:rPr>
              <w:t>No alternative approaches have been identified.</w:t>
            </w:r>
          </w:p>
        </w:tc>
        <w:tc>
          <w:tcPr>
            <w:tcW w:w="3752" w:type="dxa"/>
            <w:shd w:val="clear" w:color="auto" w:fill="E2EFD9" w:themeFill="accent6" w:themeFillTint="33"/>
          </w:tcPr>
          <w:p w14:paraId="75B9D121" w14:textId="1204B4EB" w:rsidR="005D7A40" w:rsidRPr="005D7A40" w:rsidRDefault="005D7A40" w:rsidP="005D7A40">
            <w:pPr>
              <w:pStyle w:val="BodyText"/>
              <w:rPr>
                <w:rFonts w:asciiTheme="minorHAnsi" w:hAnsiTheme="minorHAnsi" w:cstheme="minorHAnsi"/>
                <w:bCs/>
                <w:sz w:val="22"/>
                <w:szCs w:val="22"/>
              </w:rPr>
            </w:pPr>
            <w:r w:rsidRPr="00C57448">
              <w:rPr>
                <w:rFonts w:asciiTheme="minorHAnsi" w:hAnsiTheme="minorHAnsi" w:cstheme="minorHAnsi"/>
                <w:bCs/>
                <w:sz w:val="22"/>
                <w:szCs w:val="22"/>
                <w:lang w:val="en-GB"/>
              </w:rPr>
              <w:t>Noted.</w:t>
            </w:r>
          </w:p>
        </w:tc>
      </w:tr>
      <w:tr w:rsidR="004000B8" w:rsidRPr="005D7A40" w14:paraId="5DF991B3" w14:textId="77777777" w:rsidTr="001A138C">
        <w:tc>
          <w:tcPr>
            <w:tcW w:w="1730" w:type="dxa"/>
            <w:shd w:val="clear" w:color="auto" w:fill="D9D9D9" w:themeFill="background1" w:themeFillShade="D9"/>
          </w:tcPr>
          <w:p w14:paraId="34CBFC63" w14:textId="034FA67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109E2840"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1E7AE144" w14:textId="2574D225" w:rsidR="004000B8" w:rsidRPr="00332B53" w:rsidRDefault="001A138C"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6B20A227" w14:textId="77777777" w:rsidR="004000B8" w:rsidRPr="005D7A40" w:rsidRDefault="004000B8" w:rsidP="004000B8">
            <w:pPr>
              <w:pStyle w:val="BodyText"/>
              <w:rPr>
                <w:rFonts w:asciiTheme="minorHAnsi" w:hAnsiTheme="minorHAnsi" w:cstheme="minorHAnsi"/>
                <w:bCs/>
                <w:sz w:val="22"/>
                <w:szCs w:val="22"/>
              </w:rPr>
            </w:pPr>
          </w:p>
        </w:tc>
      </w:tr>
      <w:tr w:rsidR="005D7A40" w:rsidRPr="005D7A40" w14:paraId="4B27AA8B" w14:textId="77777777" w:rsidTr="00576563">
        <w:tc>
          <w:tcPr>
            <w:tcW w:w="1730" w:type="dxa"/>
          </w:tcPr>
          <w:p w14:paraId="18EBA5D1" w14:textId="21B2FADB" w:rsidR="005D7A40" w:rsidRDefault="005D7A40" w:rsidP="005D7A4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234504CA" w14:textId="77777777" w:rsidR="005D7A40" w:rsidRPr="007A0F4A" w:rsidRDefault="005D7A40" w:rsidP="005D7A40">
            <w:pPr>
              <w:pStyle w:val="BodyTextNoSpacing"/>
              <w:rPr>
                <w:rFonts w:asciiTheme="minorHAnsi" w:hAnsiTheme="minorHAnsi" w:cstheme="minorHAnsi"/>
                <w:bCs/>
                <w:sz w:val="22"/>
                <w:szCs w:val="22"/>
              </w:rPr>
            </w:pPr>
          </w:p>
        </w:tc>
        <w:tc>
          <w:tcPr>
            <w:tcW w:w="7069" w:type="dxa"/>
          </w:tcPr>
          <w:p w14:paraId="29D58643" w14:textId="552E635E" w:rsidR="005D7A40" w:rsidRPr="00332B53" w:rsidRDefault="005D7A40" w:rsidP="005D7A40">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use of the CDCM approach. We do not have any other suggestions.</w:t>
            </w:r>
          </w:p>
        </w:tc>
        <w:tc>
          <w:tcPr>
            <w:tcW w:w="3752" w:type="dxa"/>
            <w:shd w:val="clear" w:color="auto" w:fill="E2EFD9" w:themeFill="accent6" w:themeFillTint="33"/>
          </w:tcPr>
          <w:p w14:paraId="7F8C79C0" w14:textId="77EB9FD6" w:rsidR="005D7A40" w:rsidRPr="005D7A40" w:rsidRDefault="005D7A40" w:rsidP="005D7A40">
            <w:pPr>
              <w:pStyle w:val="BodyText"/>
              <w:rPr>
                <w:rFonts w:asciiTheme="minorHAnsi" w:hAnsiTheme="minorHAnsi" w:cstheme="minorHAnsi"/>
                <w:bCs/>
                <w:sz w:val="22"/>
                <w:szCs w:val="22"/>
              </w:rPr>
            </w:pPr>
            <w:r w:rsidRPr="00430163">
              <w:rPr>
                <w:rFonts w:asciiTheme="minorHAnsi" w:hAnsiTheme="minorHAnsi" w:cstheme="minorHAnsi"/>
                <w:bCs/>
                <w:sz w:val="22"/>
                <w:szCs w:val="22"/>
                <w:lang w:val="en-GB"/>
              </w:rPr>
              <w:t>Noted.</w:t>
            </w:r>
          </w:p>
        </w:tc>
      </w:tr>
      <w:tr w:rsidR="005D7A40" w:rsidRPr="005D7A40" w14:paraId="31386204" w14:textId="77777777" w:rsidTr="00576563">
        <w:tc>
          <w:tcPr>
            <w:tcW w:w="1730" w:type="dxa"/>
          </w:tcPr>
          <w:p w14:paraId="253FEFB3" w14:textId="6A4E572F" w:rsidR="005D7A40" w:rsidRDefault="005D7A40" w:rsidP="005D7A4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20DB7C92" w14:textId="77777777" w:rsidR="005D7A40" w:rsidRPr="007A0F4A" w:rsidRDefault="005D7A40" w:rsidP="005D7A40">
            <w:pPr>
              <w:pStyle w:val="BodyTextNoSpacing"/>
              <w:rPr>
                <w:rFonts w:asciiTheme="minorHAnsi" w:hAnsiTheme="minorHAnsi" w:cstheme="minorHAnsi"/>
                <w:bCs/>
                <w:sz w:val="22"/>
                <w:szCs w:val="22"/>
              </w:rPr>
            </w:pPr>
          </w:p>
        </w:tc>
        <w:tc>
          <w:tcPr>
            <w:tcW w:w="7069" w:type="dxa"/>
          </w:tcPr>
          <w:p w14:paraId="1F46BF03" w14:textId="180DF6A7" w:rsidR="005D7A40" w:rsidRPr="00332B53" w:rsidRDefault="005D7A40" w:rsidP="005D7A40">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781AA4FC" w14:textId="255FD013" w:rsidR="005D7A40" w:rsidRPr="005D7A40" w:rsidRDefault="005D7A40" w:rsidP="005D7A40">
            <w:pPr>
              <w:pStyle w:val="BodyText"/>
              <w:rPr>
                <w:rFonts w:asciiTheme="minorHAnsi" w:hAnsiTheme="minorHAnsi" w:cstheme="minorHAnsi"/>
                <w:bCs/>
                <w:sz w:val="22"/>
                <w:szCs w:val="22"/>
              </w:rPr>
            </w:pPr>
            <w:r w:rsidRPr="00430163">
              <w:rPr>
                <w:rFonts w:asciiTheme="minorHAnsi" w:hAnsiTheme="minorHAnsi" w:cstheme="minorHAnsi"/>
                <w:bCs/>
                <w:sz w:val="22"/>
                <w:szCs w:val="22"/>
                <w:lang w:val="en-GB"/>
              </w:rPr>
              <w:t>Noted.</w:t>
            </w:r>
          </w:p>
        </w:tc>
      </w:tr>
      <w:tr w:rsidR="005D7A40" w:rsidRPr="005D7A40" w14:paraId="0D286E57" w14:textId="77777777" w:rsidTr="00576563">
        <w:tc>
          <w:tcPr>
            <w:tcW w:w="1730" w:type="dxa"/>
          </w:tcPr>
          <w:p w14:paraId="722FFFEF" w14:textId="5A739CAF" w:rsidR="005D7A40" w:rsidRDefault="005D7A40" w:rsidP="005D7A40">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367A6F28" w14:textId="77777777" w:rsidR="005D7A40" w:rsidRPr="007A0F4A" w:rsidRDefault="005D7A40" w:rsidP="005D7A40">
            <w:pPr>
              <w:pStyle w:val="BodyTextNoSpacing"/>
              <w:rPr>
                <w:rFonts w:asciiTheme="minorHAnsi" w:hAnsiTheme="minorHAnsi" w:cstheme="minorHAnsi"/>
                <w:bCs/>
                <w:sz w:val="22"/>
                <w:szCs w:val="22"/>
              </w:rPr>
            </w:pPr>
          </w:p>
        </w:tc>
        <w:tc>
          <w:tcPr>
            <w:tcW w:w="7069" w:type="dxa"/>
          </w:tcPr>
          <w:p w14:paraId="12072AC6" w14:textId="220FA4F2" w:rsidR="005D7A40" w:rsidRPr="00332B53" w:rsidRDefault="005D7A40" w:rsidP="005D7A4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800AE38" w14:textId="67BE4224" w:rsidR="005D7A40" w:rsidRPr="005D7A40" w:rsidRDefault="005D7A40" w:rsidP="005D7A40">
            <w:pPr>
              <w:pStyle w:val="BodyText"/>
              <w:rPr>
                <w:rFonts w:asciiTheme="minorHAnsi" w:hAnsiTheme="minorHAnsi" w:cstheme="minorHAnsi"/>
                <w:bCs/>
                <w:sz w:val="22"/>
                <w:szCs w:val="22"/>
              </w:rPr>
            </w:pPr>
            <w:r w:rsidRPr="00430163">
              <w:rPr>
                <w:rFonts w:asciiTheme="minorHAnsi" w:hAnsiTheme="minorHAnsi" w:cstheme="minorHAnsi"/>
                <w:bCs/>
                <w:sz w:val="22"/>
                <w:szCs w:val="22"/>
                <w:lang w:val="en-GB"/>
              </w:rPr>
              <w:t>Noted.</w:t>
            </w:r>
          </w:p>
        </w:tc>
      </w:tr>
      <w:tr w:rsidR="005D7A40" w:rsidRPr="005D7A40" w14:paraId="237DEDE0" w14:textId="77777777" w:rsidTr="00576563">
        <w:tc>
          <w:tcPr>
            <w:tcW w:w="1730" w:type="dxa"/>
          </w:tcPr>
          <w:p w14:paraId="2BD73B58" w14:textId="0B28939E" w:rsidR="005D7A40" w:rsidRPr="007A0F4A" w:rsidRDefault="005D7A40" w:rsidP="005D7A40">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7B0C7249" w14:textId="77777777" w:rsidR="005D7A40" w:rsidRPr="007A0F4A" w:rsidRDefault="005D7A40" w:rsidP="005D7A40">
            <w:pPr>
              <w:pStyle w:val="BodyTextNoSpacing"/>
              <w:rPr>
                <w:rFonts w:asciiTheme="minorHAnsi" w:hAnsiTheme="minorHAnsi" w:cstheme="minorHAnsi"/>
                <w:bCs/>
                <w:sz w:val="22"/>
                <w:szCs w:val="22"/>
              </w:rPr>
            </w:pPr>
          </w:p>
        </w:tc>
        <w:tc>
          <w:tcPr>
            <w:tcW w:w="7069" w:type="dxa"/>
          </w:tcPr>
          <w:p w14:paraId="27895A20" w14:textId="07655C57" w:rsidR="005D7A40" w:rsidRPr="00332B53" w:rsidRDefault="005D7A40" w:rsidP="005D7A4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B533DFD" w14:textId="08FC45BC" w:rsidR="005D7A40" w:rsidRPr="005D7A40" w:rsidRDefault="005D7A40" w:rsidP="005D7A40">
            <w:pPr>
              <w:pStyle w:val="BodyText"/>
              <w:rPr>
                <w:rFonts w:asciiTheme="minorHAnsi" w:hAnsiTheme="minorHAnsi" w:cstheme="minorHAnsi"/>
                <w:bCs/>
                <w:sz w:val="22"/>
                <w:szCs w:val="22"/>
                <w:lang w:val="en-GB"/>
              </w:rPr>
            </w:pPr>
            <w:r w:rsidRPr="00430163">
              <w:rPr>
                <w:rFonts w:asciiTheme="minorHAnsi" w:hAnsiTheme="minorHAnsi" w:cstheme="minorHAnsi"/>
                <w:bCs/>
                <w:sz w:val="22"/>
                <w:szCs w:val="22"/>
                <w:lang w:val="en-GB"/>
              </w:rPr>
              <w:t>Noted.</w:t>
            </w:r>
          </w:p>
        </w:tc>
      </w:tr>
      <w:tr w:rsidR="004000B8" w:rsidRPr="005D7A40" w14:paraId="7EEC7281" w14:textId="77777777" w:rsidTr="00576563">
        <w:tc>
          <w:tcPr>
            <w:tcW w:w="1730" w:type="dxa"/>
          </w:tcPr>
          <w:p w14:paraId="588C69EA" w14:textId="2EB3D90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1DC8276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29B60E6" w14:textId="4F1F2A98"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believe the CEM is more appropriate as it is consistent with how we evaluate the ceiling price for flexibility services.</w:t>
            </w:r>
          </w:p>
        </w:tc>
        <w:tc>
          <w:tcPr>
            <w:tcW w:w="3752" w:type="dxa"/>
            <w:shd w:val="clear" w:color="auto" w:fill="E2EFD9" w:themeFill="accent6" w:themeFillTint="33"/>
          </w:tcPr>
          <w:p w14:paraId="3DE114EC" w14:textId="37329675" w:rsidR="004000B8" w:rsidRPr="005D7A40" w:rsidRDefault="0092179A" w:rsidP="004000B8">
            <w:pPr>
              <w:pStyle w:val="BodyText"/>
              <w:rPr>
                <w:rFonts w:asciiTheme="minorHAnsi" w:hAnsiTheme="minorHAnsi" w:cstheme="minorHAnsi"/>
                <w:bCs/>
                <w:sz w:val="22"/>
                <w:szCs w:val="22"/>
              </w:rPr>
            </w:pPr>
            <w:r w:rsidRPr="0092179A">
              <w:rPr>
                <w:rFonts w:asciiTheme="minorHAnsi" w:hAnsiTheme="minorHAnsi" w:cstheme="minorHAnsi"/>
                <w:bCs/>
                <w:sz w:val="22"/>
                <w:szCs w:val="22"/>
              </w:rPr>
              <w:t>No – prefer CEM</w:t>
            </w:r>
          </w:p>
        </w:tc>
      </w:tr>
      <w:tr w:rsidR="001479AA" w:rsidRPr="005D7A40" w14:paraId="5295D90A" w14:textId="77777777" w:rsidTr="00576563">
        <w:tc>
          <w:tcPr>
            <w:tcW w:w="1730" w:type="dxa"/>
          </w:tcPr>
          <w:p w14:paraId="3B295A58" w14:textId="4499F06E" w:rsidR="001479AA" w:rsidRDefault="001479AA" w:rsidP="001479AA">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C7BB9B6" w14:textId="77777777" w:rsidR="001479AA" w:rsidRPr="007A0F4A" w:rsidRDefault="001479AA" w:rsidP="001479AA">
            <w:pPr>
              <w:pStyle w:val="BodyTextNoSpacing"/>
              <w:rPr>
                <w:rFonts w:asciiTheme="minorHAnsi" w:hAnsiTheme="minorHAnsi" w:cstheme="minorHAnsi"/>
                <w:bCs/>
                <w:sz w:val="22"/>
                <w:szCs w:val="22"/>
              </w:rPr>
            </w:pPr>
          </w:p>
        </w:tc>
        <w:tc>
          <w:tcPr>
            <w:tcW w:w="7069" w:type="dxa"/>
          </w:tcPr>
          <w:p w14:paraId="7190497D" w14:textId="4AC5B007" w:rsidR="001479AA" w:rsidRPr="00332B53" w:rsidRDefault="001479AA" w:rsidP="001479AA">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47604076" w14:textId="52991903" w:rsidR="001479AA" w:rsidRPr="005D7A40" w:rsidRDefault="001479AA" w:rsidP="001479AA">
            <w:pPr>
              <w:pStyle w:val="BodyText"/>
              <w:rPr>
                <w:rFonts w:asciiTheme="minorHAnsi" w:hAnsiTheme="minorHAnsi" w:cstheme="minorHAnsi"/>
                <w:bCs/>
                <w:sz w:val="22"/>
                <w:szCs w:val="22"/>
              </w:rPr>
            </w:pPr>
            <w:r w:rsidRPr="00511D62">
              <w:rPr>
                <w:rFonts w:asciiTheme="minorHAnsi" w:hAnsiTheme="minorHAnsi" w:cstheme="minorHAnsi"/>
                <w:bCs/>
                <w:sz w:val="22"/>
                <w:szCs w:val="22"/>
                <w:lang w:val="en-GB"/>
              </w:rPr>
              <w:t>Noted.</w:t>
            </w:r>
          </w:p>
        </w:tc>
      </w:tr>
      <w:tr w:rsidR="001479AA" w:rsidRPr="005D7A40" w14:paraId="576CD8A3" w14:textId="77777777" w:rsidTr="00576563">
        <w:tc>
          <w:tcPr>
            <w:tcW w:w="1730" w:type="dxa"/>
          </w:tcPr>
          <w:p w14:paraId="7DC8B07E" w14:textId="60A994B6" w:rsidR="001479AA" w:rsidRDefault="001479AA" w:rsidP="001479AA">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1727C744" w14:textId="77777777" w:rsidR="001479AA" w:rsidRPr="007A0F4A" w:rsidRDefault="001479AA" w:rsidP="001479AA">
            <w:pPr>
              <w:pStyle w:val="BodyTextNoSpacing"/>
              <w:rPr>
                <w:rFonts w:asciiTheme="minorHAnsi" w:hAnsiTheme="minorHAnsi" w:cstheme="minorHAnsi"/>
                <w:bCs/>
                <w:sz w:val="22"/>
                <w:szCs w:val="22"/>
              </w:rPr>
            </w:pPr>
          </w:p>
        </w:tc>
        <w:tc>
          <w:tcPr>
            <w:tcW w:w="7069" w:type="dxa"/>
          </w:tcPr>
          <w:p w14:paraId="6C1427FC" w14:textId="6A3757A9" w:rsidR="001479AA" w:rsidRPr="00332B53" w:rsidRDefault="001479AA" w:rsidP="001479AA">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C4ED5CC" w14:textId="5661673F" w:rsidR="001479AA" w:rsidRPr="005D7A40" w:rsidRDefault="001479AA" w:rsidP="001479AA">
            <w:pPr>
              <w:pStyle w:val="BodyText"/>
              <w:rPr>
                <w:rFonts w:asciiTheme="minorHAnsi" w:hAnsiTheme="minorHAnsi" w:cstheme="minorHAnsi"/>
                <w:bCs/>
                <w:sz w:val="22"/>
                <w:szCs w:val="22"/>
              </w:rPr>
            </w:pPr>
            <w:r w:rsidRPr="00511D62">
              <w:rPr>
                <w:rFonts w:asciiTheme="minorHAnsi" w:hAnsiTheme="minorHAnsi" w:cstheme="minorHAnsi"/>
                <w:bCs/>
                <w:sz w:val="22"/>
                <w:szCs w:val="22"/>
                <w:lang w:val="en-GB"/>
              </w:rPr>
              <w:t>Noted.</w:t>
            </w:r>
          </w:p>
        </w:tc>
      </w:tr>
      <w:tr w:rsidR="001479AA" w:rsidRPr="005D7A40" w14:paraId="0C63A655" w14:textId="77777777" w:rsidTr="00576563">
        <w:tc>
          <w:tcPr>
            <w:tcW w:w="1730" w:type="dxa"/>
          </w:tcPr>
          <w:p w14:paraId="26D7CFE8" w14:textId="64BAE168" w:rsidR="001479AA" w:rsidRDefault="001479AA" w:rsidP="001479AA">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404FC43C" w14:textId="77777777" w:rsidR="001479AA" w:rsidRPr="007A0F4A" w:rsidRDefault="001479AA" w:rsidP="001479AA">
            <w:pPr>
              <w:pStyle w:val="BodyTextNoSpacing"/>
              <w:rPr>
                <w:rFonts w:asciiTheme="minorHAnsi" w:hAnsiTheme="minorHAnsi" w:cstheme="minorHAnsi"/>
                <w:bCs/>
                <w:sz w:val="22"/>
                <w:szCs w:val="22"/>
              </w:rPr>
            </w:pPr>
          </w:p>
        </w:tc>
        <w:tc>
          <w:tcPr>
            <w:tcW w:w="7069" w:type="dxa"/>
          </w:tcPr>
          <w:p w14:paraId="4F27FA2D" w14:textId="42B25BAC" w:rsidR="001479AA" w:rsidRPr="00332B53" w:rsidRDefault="001479AA" w:rsidP="001479AA">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BB57C05" w14:textId="71C2CFF3" w:rsidR="001479AA" w:rsidRPr="005D7A40" w:rsidRDefault="001479AA" w:rsidP="001479AA">
            <w:pPr>
              <w:pStyle w:val="BodyText"/>
              <w:rPr>
                <w:rFonts w:asciiTheme="minorHAnsi" w:hAnsiTheme="minorHAnsi" w:cstheme="minorHAnsi"/>
                <w:bCs/>
                <w:sz w:val="22"/>
                <w:szCs w:val="22"/>
              </w:rPr>
            </w:pPr>
            <w:r w:rsidRPr="00511D62">
              <w:rPr>
                <w:rFonts w:asciiTheme="minorHAnsi" w:hAnsiTheme="minorHAnsi" w:cstheme="minorHAnsi"/>
                <w:bCs/>
                <w:sz w:val="22"/>
                <w:szCs w:val="22"/>
                <w:lang w:val="en-GB"/>
              </w:rPr>
              <w:t>Noted.</w:t>
            </w:r>
          </w:p>
        </w:tc>
      </w:tr>
      <w:tr w:rsidR="001479AA" w:rsidRPr="005D7A40" w14:paraId="5DD91DC4" w14:textId="77777777" w:rsidTr="00576563">
        <w:tc>
          <w:tcPr>
            <w:tcW w:w="1730" w:type="dxa"/>
          </w:tcPr>
          <w:p w14:paraId="02106485" w14:textId="70664412" w:rsidR="001479AA" w:rsidRDefault="001479AA" w:rsidP="001479AA">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49ED036E" w14:textId="77777777" w:rsidR="001479AA" w:rsidRPr="007A0F4A" w:rsidRDefault="001479AA" w:rsidP="001479AA">
            <w:pPr>
              <w:pStyle w:val="BodyTextNoSpacing"/>
              <w:rPr>
                <w:rFonts w:asciiTheme="minorHAnsi" w:hAnsiTheme="minorHAnsi" w:cstheme="minorHAnsi"/>
                <w:bCs/>
                <w:sz w:val="22"/>
                <w:szCs w:val="22"/>
              </w:rPr>
            </w:pPr>
          </w:p>
        </w:tc>
        <w:tc>
          <w:tcPr>
            <w:tcW w:w="7069" w:type="dxa"/>
          </w:tcPr>
          <w:p w14:paraId="24A966E3" w14:textId="4A9C3842" w:rsidR="001479AA" w:rsidRPr="00332B53" w:rsidRDefault="001479AA" w:rsidP="001479AA">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appears reasonable.</w:t>
            </w:r>
          </w:p>
        </w:tc>
        <w:tc>
          <w:tcPr>
            <w:tcW w:w="3752" w:type="dxa"/>
            <w:shd w:val="clear" w:color="auto" w:fill="E2EFD9" w:themeFill="accent6" w:themeFillTint="33"/>
          </w:tcPr>
          <w:p w14:paraId="11DCC75E" w14:textId="59B084FA" w:rsidR="001479AA" w:rsidRPr="005D7A40" w:rsidRDefault="001479AA" w:rsidP="001479AA">
            <w:pPr>
              <w:pStyle w:val="BodyText"/>
              <w:rPr>
                <w:rFonts w:asciiTheme="minorHAnsi" w:hAnsiTheme="minorHAnsi" w:cstheme="minorHAnsi"/>
                <w:bCs/>
                <w:sz w:val="22"/>
                <w:szCs w:val="22"/>
              </w:rPr>
            </w:pPr>
            <w:r w:rsidRPr="00511D62">
              <w:rPr>
                <w:rFonts w:asciiTheme="minorHAnsi" w:hAnsiTheme="minorHAnsi" w:cstheme="minorHAnsi"/>
                <w:bCs/>
                <w:sz w:val="22"/>
                <w:szCs w:val="22"/>
                <w:lang w:val="en-GB"/>
              </w:rPr>
              <w:t>Noted.</w:t>
            </w:r>
          </w:p>
        </w:tc>
      </w:tr>
      <w:tr w:rsidR="004000B8" w:rsidRPr="007A0F4A" w14:paraId="04DD63FD" w14:textId="77777777" w:rsidTr="00576563">
        <w:tc>
          <w:tcPr>
            <w:tcW w:w="14081" w:type="dxa"/>
            <w:gridSpan w:val="4"/>
            <w:shd w:val="clear" w:color="auto" w:fill="E2EFD9" w:themeFill="accent6" w:themeFillTint="33"/>
          </w:tcPr>
          <w:p w14:paraId="1136A0DE" w14:textId="77777777" w:rsidR="004000B8" w:rsidRPr="0092179A" w:rsidRDefault="004000B8" w:rsidP="004000B8">
            <w:pPr>
              <w:pStyle w:val="BodyText"/>
              <w:rPr>
                <w:rFonts w:asciiTheme="minorHAnsi" w:hAnsiTheme="minorHAnsi" w:cstheme="minorHAnsi"/>
                <w:b/>
                <w:sz w:val="22"/>
                <w:szCs w:val="22"/>
                <w:lang w:val="en-GB"/>
              </w:rPr>
            </w:pPr>
            <w:r w:rsidRPr="0092179A">
              <w:rPr>
                <w:rFonts w:asciiTheme="minorHAnsi" w:hAnsiTheme="minorHAnsi" w:cstheme="minorHAnsi"/>
                <w:b/>
                <w:sz w:val="22"/>
                <w:szCs w:val="22"/>
                <w:lang w:val="en-GB"/>
              </w:rPr>
              <w:t xml:space="preserve">Working Group Conclusions: </w:t>
            </w:r>
          </w:p>
          <w:p w14:paraId="5B24475A" w14:textId="77777777" w:rsidR="00DC18C0" w:rsidRDefault="00DC18C0" w:rsidP="00DC18C0">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lastRenderedPageBreak/>
              <w:t>Summary</w:t>
            </w:r>
            <w:r>
              <w:rPr>
                <w:rFonts w:asciiTheme="minorHAnsi" w:hAnsiTheme="minorHAnsi" w:cstheme="minorHAnsi"/>
                <w:bCs/>
                <w:sz w:val="22"/>
                <w:szCs w:val="22"/>
                <w:lang w:val="en-GB"/>
              </w:rPr>
              <w:t>:</w:t>
            </w:r>
          </w:p>
          <w:p w14:paraId="19D23B51" w14:textId="77777777" w:rsidR="00DC18C0" w:rsidRDefault="00DC18C0" w:rsidP="00DC18C0">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(SPEN) prefers to use the CEM approach.</w:t>
            </w:r>
          </w:p>
          <w:p w14:paraId="313A40F5" w14:textId="77777777" w:rsidR="00DC18C0" w:rsidRDefault="00DC18C0" w:rsidP="00DC18C0">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Three respondents did not comment.</w:t>
            </w:r>
          </w:p>
          <w:p w14:paraId="22DAC921" w14:textId="77777777" w:rsidR="00DC18C0" w:rsidRDefault="00DC18C0" w:rsidP="00DC18C0">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One respondent (ESP) does not answer the question.</w:t>
            </w:r>
          </w:p>
          <w:p w14:paraId="3E62AD76" w14:textId="77777777" w:rsidR="00DC18C0" w:rsidRDefault="00DC18C0" w:rsidP="00DC18C0">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6AA563BA" w14:textId="77777777" w:rsidR="00DC18C0" w:rsidRDefault="00DC18C0" w:rsidP="00DC18C0">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SPEN prefer the CEM approach as it is used in determining its prices for Distribution Flexibility Services.</w:t>
            </w:r>
          </w:p>
          <w:p w14:paraId="311B717C" w14:textId="65EFCAEF" w:rsidR="0092179A" w:rsidRPr="007A0F4A" w:rsidRDefault="00DC18C0" w:rsidP="00DC18C0">
            <w:pPr>
              <w:pStyle w:val="BodyText"/>
              <w:rPr>
                <w:rFonts w:asciiTheme="minorHAnsi" w:hAnsiTheme="minorHAnsi" w:cstheme="minorHAnsi"/>
                <w:bCs/>
                <w:sz w:val="22"/>
                <w:szCs w:val="22"/>
                <w:lang w:val="en-GB"/>
              </w:rPr>
            </w:pPr>
            <w:r w:rsidRPr="009812A8">
              <w:rPr>
                <w:rFonts w:asciiTheme="minorHAnsi" w:hAnsiTheme="minorHAnsi" w:cstheme="minorHAnsi"/>
                <w:b/>
                <w:sz w:val="22"/>
                <w:szCs w:val="22"/>
                <w:lang w:val="en-GB"/>
              </w:rPr>
              <w:t>Recommendation</w:t>
            </w:r>
            <w:r w:rsidRPr="009812A8">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Working group to note. I suspect others use CEM as well like SPEN (NPg do) but are comfortable with a different approach.</w:t>
            </w:r>
          </w:p>
        </w:tc>
      </w:tr>
    </w:tbl>
    <w:p w14:paraId="64CD77C7" w14:textId="36952704" w:rsidR="00827155" w:rsidRDefault="00827155">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2E2CBB" w:rsidRPr="007A0F4A" w14:paraId="1ABBA06A"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A37B11" w14:textId="77777777" w:rsidR="002E2CBB" w:rsidRPr="007A0F4A" w:rsidRDefault="002E2CB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26B52F04" w14:textId="77777777" w:rsidR="002E2CBB" w:rsidRPr="007A0F4A" w:rsidRDefault="002E2CB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FD97F67" w14:textId="77777777" w:rsidR="002E2CBB" w:rsidRPr="007A0F4A" w:rsidRDefault="002E2CBB"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5F948D1" w14:textId="4CDC82EC" w:rsidR="002E2CBB" w:rsidRPr="007A0F4A" w:rsidRDefault="003B4D24">
            <w:pPr>
              <w:pStyle w:val="BodyTextNoSpacing"/>
              <w:numPr>
                <w:ilvl w:val="0"/>
                <w:numId w:val="3"/>
              </w:numPr>
              <w:rPr>
                <w:rFonts w:asciiTheme="minorHAnsi" w:hAnsiTheme="minorHAnsi" w:cstheme="minorHAnsi"/>
                <w:bCs/>
                <w:sz w:val="22"/>
                <w:szCs w:val="22"/>
              </w:rPr>
            </w:pPr>
            <w:r w:rsidRPr="003B4D24">
              <w:t>Should the Exceed Curtailment Price be determined and fixed at the time of the Customer accepting their connection offer, or at the time the Curtailment occurs? Please provide your reasons.</w:t>
            </w:r>
          </w:p>
        </w:tc>
        <w:tc>
          <w:tcPr>
            <w:tcW w:w="3752" w:type="dxa"/>
            <w:shd w:val="clear" w:color="auto" w:fill="E2EFD9" w:themeFill="accent6" w:themeFillTint="33"/>
          </w:tcPr>
          <w:p w14:paraId="676B4ED1" w14:textId="77777777" w:rsidR="002E2CBB" w:rsidRPr="007A0F4A" w:rsidRDefault="002E2CBB"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867DA4" w14:paraId="31CDE8FE" w14:textId="77777777" w:rsidTr="00576563">
        <w:tc>
          <w:tcPr>
            <w:tcW w:w="1730" w:type="dxa"/>
          </w:tcPr>
          <w:p w14:paraId="221FC169" w14:textId="437029F2"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374B8EF2"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68B79D6C" w14:textId="03C74A06" w:rsidR="00895CE0" w:rsidRPr="00332B53" w:rsidRDefault="00895CE0" w:rsidP="00AA4A10">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Upon the time the connection offer has been accepted, this will manage expectations and give the customer certainty of their exceeded curtailment price throughout the time that their connection is curtailable</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671F2B52" w14:textId="6AA8FC17" w:rsidR="00895CE0" w:rsidRPr="00867DA4" w:rsidRDefault="00867DA4"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867DA4" w14:paraId="48C93596" w14:textId="77777777" w:rsidTr="00576563">
        <w:tc>
          <w:tcPr>
            <w:tcW w:w="1730" w:type="dxa"/>
          </w:tcPr>
          <w:p w14:paraId="28B5B0A6" w14:textId="5972902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5D46A9D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AEE9FA1" w14:textId="4F907651" w:rsidR="004000B8" w:rsidRPr="00332B53" w:rsidRDefault="00D07E32"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think the Exceed Curtailment Price should be determined and fixed at the time of the Customer accepting their connection offer as this will be a necessary part of their investment decision.</w:t>
            </w:r>
          </w:p>
        </w:tc>
        <w:tc>
          <w:tcPr>
            <w:tcW w:w="3752" w:type="dxa"/>
            <w:shd w:val="clear" w:color="auto" w:fill="E2EFD9" w:themeFill="accent6" w:themeFillTint="33"/>
          </w:tcPr>
          <w:p w14:paraId="14CFCF12" w14:textId="1D298907" w:rsidR="004000B8" w:rsidRDefault="0093057A" w:rsidP="004000B8">
            <w:pPr>
              <w:pStyle w:val="BodyText"/>
              <w:rPr>
                <w:rFonts w:asciiTheme="minorHAnsi" w:hAnsiTheme="minorHAnsi" w:cstheme="minorHAnsi"/>
                <w:bCs/>
                <w:sz w:val="22"/>
                <w:szCs w:val="22"/>
              </w:rPr>
            </w:pPr>
            <w:r w:rsidRPr="0093057A">
              <w:rPr>
                <w:rFonts w:asciiTheme="minorHAnsi" w:hAnsiTheme="minorHAnsi" w:cstheme="minorHAnsi"/>
                <w:bCs/>
                <w:sz w:val="22"/>
                <w:szCs w:val="22"/>
              </w:rPr>
              <w:t>Yes – at a fixed time</w:t>
            </w:r>
          </w:p>
          <w:p w14:paraId="2F6ECD5D" w14:textId="3AB6E083" w:rsidR="0093057A" w:rsidRPr="0093057A" w:rsidRDefault="0093057A" w:rsidP="0093057A"/>
        </w:tc>
      </w:tr>
      <w:tr w:rsidR="004000B8" w:rsidRPr="00867DA4" w14:paraId="363B748B" w14:textId="77777777" w:rsidTr="00576563">
        <w:tc>
          <w:tcPr>
            <w:tcW w:w="1730" w:type="dxa"/>
          </w:tcPr>
          <w:p w14:paraId="0B28CBB6" w14:textId="1B11141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71BB7D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D68B22F" w14:textId="6B8CF346"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A varying price is more consistent with the principles set out in the Access SCR Decision and Access SCR Direction and is also more consistent with the market value of the actual curtailment done.</w:t>
            </w:r>
          </w:p>
        </w:tc>
        <w:tc>
          <w:tcPr>
            <w:tcW w:w="3752" w:type="dxa"/>
            <w:shd w:val="clear" w:color="auto" w:fill="E2EFD9" w:themeFill="accent6" w:themeFillTint="33"/>
          </w:tcPr>
          <w:p w14:paraId="7488914F" w14:textId="20C1B1AE" w:rsidR="004000B8" w:rsidRPr="00867DA4" w:rsidRDefault="00FA1D12" w:rsidP="004000B8">
            <w:pPr>
              <w:pStyle w:val="BodyText"/>
              <w:rPr>
                <w:rFonts w:asciiTheme="minorHAnsi" w:hAnsiTheme="minorHAnsi" w:cstheme="minorHAnsi"/>
                <w:bCs/>
                <w:sz w:val="22"/>
                <w:szCs w:val="22"/>
              </w:rPr>
            </w:pPr>
            <w:r w:rsidRPr="00FA1D12">
              <w:rPr>
                <w:rFonts w:asciiTheme="minorHAnsi" w:hAnsiTheme="minorHAnsi" w:cstheme="minorHAnsi"/>
                <w:bCs/>
                <w:sz w:val="22"/>
                <w:szCs w:val="22"/>
              </w:rPr>
              <w:t>No - floating</w:t>
            </w:r>
          </w:p>
        </w:tc>
      </w:tr>
      <w:tr w:rsidR="004000B8" w:rsidRPr="00867DA4" w14:paraId="59DECAD5" w14:textId="77777777" w:rsidTr="00576563">
        <w:tc>
          <w:tcPr>
            <w:tcW w:w="1730" w:type="dxa"/>
          </w:tcPr>
          <w:p w14:paraId="3FE47D00" w14:textId="793B993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3B9C51F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701A9A7" w14:textId="7AAC8C35"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Fixing the exceeded curtailment price may provide price certainty to customers but could lead to perverse incentives if the price at the time of contract was lower due to market conditions.</w:t>
            </w:r>
          </w:p>
        </w:tc>
        <w:tc>
          <w:tcPr>
            <w:tcW w:w="3752" w:type="dxa"/>
            <w:shd w:val="clear" w:color="auto" w:fill="E2EFD9" w:themeFill="accent6" w:themeFillTint="33"/>
          </w:tcPr>
          <w:p w14:paraId="15D65099" w14:textId="689E8B8C" w:rsidR="004000B8" w:rsidRPr="00867DA4" w:rsidRDefault="00B92681" w:rsidP="004000B8">
            <w:pPr>
              <w:pStyle w:val="BodyText"/>
              <w:rPr>
                <w:rFonts w:asciiTheme="minorHAnsi" w:hAnsiTheme="minorHAnsi" w:cstheme="minorHAnsi"/>
                <w:bCs/>
                <w:sz w:val="22"/>
                <w:szCs w:val="22"/>
              </w:rPr>
            </w:pPr>
            <w:r w:rsidRPr="00B92681">
              <w:rPr>
                <w:rFonts w:asciiTheme="minorHAnsi" w:hAnsiTheme="minorHAnsi" w:cstheme="minorHAnsi"/>
                <w:bCs/>
                <w:sz w:val="22"/>
                <w:szCs w:val="22"/>
              </w:rPr>
              <w:t>Non-specific response – points out unintended consequences of fixing early</w:t>
            </w:r>
          </w:p>
        </w:tc>
      </w:tr>
      <w:tr w:rsidR="004000B8" w:rsidRPr="00867DA4" w14:paraId="6EECA45B" w14:textId="77777777" w:rsidTr="00576563">
        <w:tc>
          <w:tcPr>
            <w:tcW w:w="1730" w:type="dxa"/>
          </w:tcPr>
          <w:p w14:paraId="6638F161" w14:textId="7E724A1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319104E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3761CFD" w14:textId="4DFFDDE9" w:rsidR="004000B8" w:rsidRPr="00332B53" w:rsidRDefault="001A138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Fixing the exceeded curtailment price may provide price certainty to customers but could lead to perverse incentives if the price at the time of contract was lower due to market conditions.</w:t>
            </w:r>
          </w:p>
        </w:tc>
        <w:tc>
          <w:tcPr>
            <w:tcW w:w="3752" w:type="dxa"/>
            <w:shd w:val="clear" w:color="auto" w:fill="E2EFD9" w:themeFill="accent6" w:themeFillTint="33"/>
          </w:tcPr>
          <w:p w14:paraId="0542CE2F" w14:textId="66598779" w:rsidR="004000B8" w:rsidRPr="00867DA4" w:rsidRDefault="005B0C63" w:rsidP="004000B8">
            <w:pPr>
              <w:pStyle w:val="BodyText"/>
              <w:rPr>
                <w:rFonts w:asciiTheme="minorHAnsi" w:hAnsiTheme="minorHAnsi" w:cstheme="minorHAnsi"/>
                <w:bCs/>
                <w:sz w:val="22"/>
                <w:szCs w:val="22"/>
              </w:rPr>
            </w:pPr>
            <w:r w:rsidRPr="005B0C63">
              <w:rPr>
                <w:rFonts w:asciiTheme="minorHAnsi" w:hAnsiTheme="minorHAnsi" w:cstheme="minorHAnsi"/>
                <w:bCs/>
                <w:sz w:val="22"/>
                <w:szCs w:val="22"/>
              </w:rPr>
              <w:t>Non-specific response – points out unintended consequences of fixing early</w:t>
            </w:r>
          </w:p>
        </w:tc>
      </w:tr>
      <w:tr w:rsidR="004000B8" w:rsidRPr="00867DA4" w14:paraId="2EB03178" w14:textId="77777777" w:rsidTr="00576563">
        <w:tc>
          <w:tcPr>
            <w:tcW w:w="1730" w:type="dxa"/>
          </w:tcPr>
          <w:p w14:paraId="12E466C1" w14:textId="019156A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F46AB5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5280F68" w14:textId="0ADAAA83"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prefer that the Exceeded Curtailment Price should be dynamic and change periodically (noting the intention that the Flexibility Market Price Statement is published biannually). Whilst fixing the Exceeded Curtailment Price at the time of the Customer accepting the connection offer provides certainty to a Customer, we believe that it should continue to reflect changing market conditions (which may or may not favour the Customer).</w:t>
            </w:r>
          </w:p>
        </w:tc>
        <w:tc>
          <w:tcPr>
            <w:tcW w:w="3752" w:type="dxa"/>
            <w:shd w:val="clear" w:color="auto" w:fill="E2EFD9" w:themeFill="accent6" w:themeFillTint="33"/>
          </w:tcPr>
          <w:p w14:paraId="5CE3EAB6" w14:textId="784CA75D" w:rsidR="004000B8" w:rsidRPr="00867DA4" w:rsidRDefault="009C60C0" w:rsidP="004000B8">
            <w:pPr>
              <w:pStyle w:val="BodyText"/>
              <w:rPr>
                <w:rFonts w:asciiTheme="minorHAnsi" w:hAnsiTheme="minorHAnsi" w:cstheme="minorHAnsi"/>
                <w:bCs/>
                <w:sz w:val="22"/>
                <w:szCs w:val="22"/>
              </w:rPr>
            </w:pPr>
            <w:r w:rsidRPr="009C60C0">
              <w:rPr>
                <w:rFonts w:asciiTheme="minorHAnsi" w:hAnsiTheme="minorHAnsi" w:cstheme="minorHAnsi"/>
                <w:bCs/>
                <w:sz w:val="22"/>
                <w:szCs w:val="22"/>
              </w:rPr>
              <w:t>No - prefer dynamic pricing</w:t>
            </w:r>
          </w:p>
        </w:tc>
      </w:tr>
      <w:tr w:rsidR="004000B8" w:rsidRPr="00867DA4" w14:paraId="5CDC4E32" w14:textId="77777777" w:rsidTr="00576563">
        <w:tc>
          <w:tcPr>
            <w:tcW w:w="1730" w:type="dxa"/>
          </w:tcPr>
          <w:p w14:paraId="16A7601C" w14:textId="3FB6401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2E1ED51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FE17F56" w14:textId="73DD8B3B" w:rsidR="004000B8" w:rsidRPr="00332B53" w:rsidRDefault="00104400" w:rsidP="00104400">
            <w:pPr>
              <w:pStyle w:val="BodyText"/>
              <w:rPr>
                <w:rFonts w:asciiTheme="minorHAnsi" w:hAnsiTheme="minorHAnsi" w:cstheme="minorHAnsi"/>
                <w:bCs/>
                <w:sz w:val="22"/>
                <w:szCs w:val="22"/>
              </w:rPr>
            </w:pPr>
            <w:r w:rsidRPr="00332B53">
              <w:rPr>
                <w:rFonts w:asciiTheme="minorHAnsi" w:hAnsiTheme="minorHAnsi" w:cstheme="minorHAnsi"/>
                <w:bCs/>
                <w:sz w:val="22"/>
                <w:szCs w:val="22"/>
              </w:rPr>
              <w:t>In order to ensure the Exceeded Curtailment Price remains reflective of current market conditions,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and as far as possible represents the cost of alternative actions (eg. flexibility procurement) at thatpoint in time, we recommend that the Exceeded Curtailment Price varies throughout the connection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offer. This curtailment limit should be a determining factor as to whether a customer accepts or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declines a connection offer, rather than the cost of exceeded curtailment which they may or may not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receive. Therefore we do not believe customers need this certainty at the time of accepting their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connection offer as it will not and should not be a key determining factor in the connection offer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process.</w:t>
            </w:r>
          </w:p>
        </w:tc>
        <w:tc>
          <w:tcPr>
            <w:tcW w:w="3752" w:type="dxa"/>
            <w:shd w:val="clear" w:color="auto" w:fill="E2EFD9" w:themeFill="accent6" w:themeFillTint="33"/>
          </w:tcPr>
          <w:p w14:paraId="38DEF7FC" w14:textId="1A426272" w:rsidR="004000B8" w:rsidRPr="00867DA4" w:rsidRDefault="005206EF" w:rsidP="004000B8">
            <w:pPr>
              <w:pStyle w:val="BodyText"/>
              <w:rPr>
                <w:rFonts w:asciiTheme="minorHAnsi" w:hAnsiTheme="minorHAnsi" w:cstheme="minorHAnsi"/>
                <w:bCs/>
                <w:sz w:val="22"/>
                <w:szCs w:val="22"/>
              </w:rPr>
            </w:pPr>
            <w:r w:rsidRPr="005206EF">
              <w:rPr>
                <w:rFonts w:asciiTheme="minorHAnsi" w:hAnsiTheme="minorHAnsi" w:cstheme="minorHAnsi"/>
                <w:bCs/>
                <w:sz w:val="22"/>
                <w:szCs w:val="22"/>
              </w:rPr>
              <w:t>No – prefer dynamic pricing throughout the offer</w:t>
            </w:r>
          </w:p>
        </w:tc>
      </w:tr>
      <w:tr w:rsidR="004000B8" w:rsidRPr="00867DA4" w14:paraId="148B6675" w14:textId="77777777" w:rsidTr="00576563">
        <w:tc>
          <w:tcPr>
            <w:tcW w:w="1730" w:type="dxa"/>
          </w:tcPr>
          <w:p w14:paraId="43916A9B" w14:textId="4DC4F8F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3CB388E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E97385E" w14:textId="3134C77C"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It should be fixed at the time of customer accepting their connection offer but only for a maximum period.  The fixed period gives the customer </w:t>
            </w:r>
            <w:r w:rsidRPr="00332B53">
              <w:rPr>
                <w:rFonts w:asciiTheme="minorHAnsi" w:hAnsiTheme="minorHAnsi" w:cstheme="minorHAnsi"/>
                <w:bCs/>
                <w:sz w:val="22"/>
                <w:szCs w:val="22"/>
              </w:rPr>
              <w:lastRenderedPageBreak/>
              <w:t>certainty for a reasonable period of time whilst protecting customers from possibly permanent highly prices.</w:t>
            </w:r>
          </w:p>
        </w:tc>
        <w:tc>
          <w:tcPr>
            <w:tcW w:w="3752" w:type="dxa"/>
            <w:shd w:val="clear" w:color="auto" w:fill="E2EFD9" w:themeFill="accent6" w:themeFillTint="33"/>
          </w:tcPr>
          <w:p w14:paraId="1A5A4811" w14:textId="265884C1" w:rsidR="004000B8" w:rsidRPr="00867DA4" w:rsidRDefault="008656BF" w:rsidP="004000B8">
            <w:pPr>
              <w:pStyle w:val="BodyText"/>
              <w:rPr>
                <w:rFonts w:asciiTheme="minorHAnsi" w:hAnsiTheme="minorHAnsi" w:cstheme="minorHAnsi"/>
                <w:bCs/>
                <w:sz w:val="22"/>
                <w:szCs w:val="22"/>
              </w:rPr>
            </w:pPr>
            <w:r w:rsidRPr="008656BF">
              <w:rPr>
                <w:rFonts w:asciiTheme="minorHAnsi" w:hAnsiTheme="minorHAnsi" w:cstheme="minorHAnsi"/>
                <w:bCs/>
                <w:sz w:val="22"/>
                <w:szCs w:val="22"/>
              </w:rPr>
              <w:lastRenderedPageBreak/>
              <w:t>Yes – fix at connection acceptance</w:t>
            </w:r>
          </w:p>
        </w:tc>
      </w:tr>
      <w:tr w:rsidR="004000B8" w:rsidRPr="00867DA4" w14:paraId="72D7EC30" w14:textId="77777777" w:rsidTr="00576563">
        <w:tc>
          <w:tcPr>
            <w:tcW w:w="1730" w:type="dxa"/>
          </w:tcPr>
          <w:p w14:paraId="2B05B8FB" w14:textId="60FB8B31"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1596510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EEB101A" w14:textId="77777777"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Being fixed at the time of accepting the offer would give customers more certainty and enable them to judge the appropriateness of the offer for their specific circumstances. Most users are unlikely to have the resources to understand and apply the risk from changing market prices in any meaningful manner. </w:t>
            </w:r>
          </w:p>
          <w:p w14:paraId="42B0075C" w14:textId="2FF81FCC"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This aspect should be considered with regards to the End Date – a fixed price for 10+ years is less appropriate than a fixed price for a </w:t>
            </w:r>
            <w:proofErr w:type="gramStart"/>
            <w:r w:rsidRPr="00332B53">
              <w:rPr>
                <w:rFonts w:asciiTheme="minorHAnsi" w:hAnsiTheme="minorHAnsi" w:cstheme="minorHAnsi"/>
                <w:bCs/>
                <w:sz w:val="22"/>
                <w:szCs w:val="22"/>
                <w:lang w:val="en-GB"/>
              </w:rPr>
              <w:t>1 year</w:t>
            </w:r>
            <w:proofErr w:type="gramEnd"/>
            <w:r w:rsidRPr="00332B53">
              <w:rPr>
                <w:rFonts w:asciiTheme="minorHAnsi" w:hAnsiTheme="minorHAnsi" w:cstheme="minorHAnsi"/>
                <w:bCs/>
                <w:sz w:val="22"/>
                <w:szCs w:val="22"/>
                <w:lang w:val="en-GB"/>
              </w:rPr>
              <w:t xml:space="preserve"> contract. The workgroup could consider a fixed price for maximum of [5] years, after which the Exceeded Curtailment Price reflects current market conditions. It would be more complicated for the DNOs (as they would need to run both methodologies) and could create the situation where consumers under similar conditions (identical except for the date they signed) are paid noticeably different Exceeded Curtailment Prices. It would also be less necessary should </w:t>
            </w:r>
            <w:proofErr w:type="gramStart"/>
            <w:r w:rsidRPr="00332B53">
              <w:rPr>
                <w:rFonts w:asciiTheme="minorHAnsi" w:hAnsiTheme="minorHAnsi" w:cstheme="minorHAnsi"/>
                <w:bCs/>
                <w:sz w:val="22"/>
                <w:szCs w:val="22"/>
                <w:lang w:val="en-GB"/>
              </w:rPr>
              <w:t>the vast majority of</w:t>
            </w:r>
            <w:proofErr w:type="gramEnd"/>
            <w:r w:rsidRPr="00332B53">
              <w:rPr>
                <w:rFonts w:asciiTheme="minorHAnsi" w:hAnsiTheme="minorHAnsi" w:cstheme="minorHAnsi"/>
                <w:bCs/>
                <w:sz w:val="22"/>
                <w:szCs w:val="22"/>
                <w:lang w:val="en-GB"/>
              </w:rPr>
              <w:t xml:space="preserve"> curtailable contracts end before [5] years, so the materiality would decrease. On balance, this is not an alternative I would propose unless there is support from the workgroup.</w:t>
            </w:r>
          </w:p>
        </w:tc>
        <w:tc>
          <w:tcPr>
            <w:tcW w:w="3752" w:type="dxa"/>
            <w:shd w:val="clear" w:color="auto" w:fill="E2EFD9" w:themeFill="accent6" w:themeFillTint="33"/>
          </w:tcPr>
          <w:p w14:paraId="761731A1" w14:textId="28BB3484" w:rsidR="004000B8" w:rsidRPr="00867DA4" w:rsidRDefault="00E42690" w:rsidP="004000B8">
            <w:pPr>
              <w:pStyle w:val="BodyText"/>
              <w:rPr>
                <w:rFonts w:asciiTheme="minorHAnsi" w:hAnsiTheme="minorHAnsi" w:cstheme="minorHAnsi"/>
                <w:bCs/>
                <w:sz w:val="22"/>
                <w:szCs w:val="22"/>
                <w:lang w:val="en-GB"/>
              </w:rPr>
            </w:pPr>
            <w:r w:rsidRPr="00E42690">
              <w:rPr>
                <w:rFonts w:asciiTheme="minorHAnsi" w:hAnsiTheme="minorHAnsi" w:cstheme="minorHAnsi"/>
                <w:bCs/>
                <w:sz w:val="22"/>
                <w:szCs w:val="22"/>
                <w:lang w:val="en-GB"/>
              </w:rPr>
              <w:t>Yes – more complex alternative discussed but not proposed</w:t>
            </w:r>
          </w:p>
        </w:tc>
      </w:tr>
      <w:tr w:rsidR="004000B8" w:rsidRPr="00867DA4" w14:paraId="132D30C0" w14:textId="77777777" w:rsidTr="00576563">
        <w:tc>
          <w:tcPr>
            <w:tcW w:w="1730" w:type="dxa"/>
          </w:tcPr>
          <w:p w14:paraId="57958995" w14:textId="2D17B36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1ECBFB3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271178B" w14:textId="0925143C" w:rsidR="004000B8" w:rsidRPr="00332B53" w:rsidRDefault="000C6C27" w:rsidP="000C6C27">
            <w:pPr>
              <w:rPr>
                <w:rFonts w:asciiTheme="minorHAnsi" w:hAnsiTheme="minorHAnsi" w:cstheme="minorHAnsi"/>
                <w:bCs/>
                <w:sz w:val="22"/>
                <w:szCs w:val="22"/>
              </w:rPr>
            </w:pPr>
            <w:r w:rsidRPr="00332B53">
              <w:rPr>
                <w:rFonts w:asciiTheme="minorHAnsi" w:hAnsiTheme="minorHAnsi" w:cstheme="minorHAnsi"/>
                <w:bCs/>
                <w:sz w:val="22"/>
                <w:szCs w:val="22"/>
              </w:rPr>
              <w:t>We believe the price should be as per that at the time the Curtailment occurs as this will more closely reflect the market price of flexibility.  The Connection Offer could be issued a number of years prior to any exceeded curtailment and therefore a price set at that time may not reflect the latest market prices.  Distribution flexibility markets are evolving, with new services and approaches being developed, setting a price far in advance does not allow the price paid to be based on the current services and market value.</w:t>
            </w:r>
          </w:p>
        </w:tc>
        <w:tc>
          <w:tcPr>
            <w:tcW w:w="3752" w:type="dxa"/>
            <w:shd w:val="clear" w:color="auto" w:fill="E2EFD9" w:themeFill="accent6" w:themeFillTint="33"/>
          </w:tcPr>
          <w:p w14:paraId="17A0E991" w14:textId="3A971E59" w:rsidR="004000B8" w:rsidRPr="00867DA4" w:rsidRDefault="00C61CE5" w:rsidP="004000B8">
            <w:pPr>
              <w:pStyle w:val="BodyText"/>
              <w:rPr>
                <w:rFonts w:asciiTheme="minorHAnsi" w:hAnsiTheme="minorHAnsi" w:cstheme="minorHAnsi"/>
                <w:bCs/>
                <w:sz w:val="22"/>
                <w:szCs w:val="22"/>
              </w:rPr>
            </w:pPr>
            <w:r w:rsidRPr="00C61CE5">
              <w:rPr>
                <w:rFonts w:asciiTheme="minorHAnsi" w:hAnsiTheme="minorHAnsi" w:cstheme="minorHAnsi"/>
                <w:bCs/>
                <w:sz w:val="22"/>
                <w:szCs w:val="22"/>
              </w:rPr>
              <w:t>No - price at the time the curtailment occurs</w:t>
            </w:r>
          </w:p>
        </w:tc>
      </w:tr>
      <w:tr w:rsidR="004000B8" w:rsidRPr="00867DA4" w14:paraId="1493549D" w14:textId="77777777" w:rsidTr="00576563">
        <w:tc>
          <w:tcPr>
            <w:tcW w:w="1730" w:type="dxa"/>
          </w:tcPr>
          <w:p w14:paraId="6A19477B" w14:textId="014AB07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SSEG</w:t>
            </w:r>
          </w:p>
        </w:tc>
        <w:tc>
          <w:tcPr>
            <w:tcW w:w="1530" w:type="dxa"/>
          </w:tcPr>
          <w:p w14:paraId="66D833D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F48B59E" w14:textId="0008524C" w:rsidR="004000B8" w:rsidRPr="00332B53" w:rsidRDefault="008551D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consider that the price at the time of the curtailment limit being exceeded more appropriately reflects market conditions (at least, within the last six months, as per the twice-yearly Flexibility Market Price Statements), which we favour.</w:t>
            </w:r>
          </w:p>
        </w:tc>
        <w:tc>
          <w:tcPr>
            <w:tcW w:w="3752" w:type="dxa"/>
            <w:shd w:val="clear" w:color="auto" w:fill="E2EFD9" w:themeFill="accent6" w:themeFillTint="33"/>
          </w:tcPr>
          <w:p w14:paraId="736C15F5" w14:textId="529726E1" w:rsidR="004000B8" w:rsidRPr="00867DA4" w:rsidRDefault="00402134" w:rsidP="004000B8">
            <w:pPr>
              <w:pStyle w:val="BodyText"/>
              <w:rPr>
                <w:rFonts w:asciiTheme="minorHAnsi" w:hAnsiTheme="minorHAnsi" w:cstheme="minorHAnsi"/>
                <w:bCs/>
                <w:sz w:val="22"/>
                <w:szCs w:val="22"/>
              </w:rPr>
            </w:pPr>
            <w:r w:rsidRPr="00402134">
              <w:rPr>
                <w:rFonts w:asciiTheme="minorHAnsi" w:hAnsiTheme="minorHAnsi" w:cstheme="minorHAnsi"/>
                <w:bCs/>
                <w:sz w:val="22"/>
                <w:szCs w:val="22"/>
              </w:rPr>
              <w:t>No – price at time the curtailment limit is exceeded should be used</w:t>
            </w:r>
          </w:p>
        </w:tc>
      </w:tr>
      <w:tr w:rsidR="004000B8" w:rsidRPr="00867DA4" w14:paraId="13F69BFC" w14:textId="77777777" w:rsidTr="00576563">
        <w:tc>
          <w:tcPr>
            <w:tcW w:w="1730" w:type="dxa"/>
          </w:tcPr>
          <w:p w14:paraId="5F13C790" w14:textId="29609F9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14DBD4B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07CAF3F" w14:textId="58B33761"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This price is designed to disincentive excess curtailment by the DNO and as such should be reflecteive of the current market conditions.</w:t>
            </w:r>
          </w:p>
        </w:tc>
        <w:tc>
          <w:tcPr>
            <w:tcW w:w="3752" w:type="dxa"/>
            <w:shd w:val="clear" w:color="auto" w:fill="E2EFD9" w:themeFill="accent6" w:themeFillTint="33"/>
          </w:tcPr>
          <w:p w14:paraId="5A5BEF42" w14:textId="2ADA40EC" w:rsidR="004000B8" w:rsidRPr="00867DA4" w:rsidRDefault="00A4012C" w:rsidP="004000B8">
            <w:pPr>
              <w:pStyle w:val="BodyText"/>
              <w:rPr>
                <w:rFonts w:asciiTheme="minorHAnsi" w:hAnsiTheme="minorHAnsi" w:cstheme="minorHAnsi"/>
                <w:bCs/>
                <w:sz w:val="22"/>
                <w:szCs w:val="22"/>
              </w:rPr>
            </w:pPr>
            <w:r w:rsidRPr="00A4012C">
              <w:rPr>
                <w:rFonts w:asciiTheme="minorHAnsi" w:hAnsiTheme="minorHAnsi" w:cstheme="minorHAnsi"/>
                <w:bCs/>
                <w:sz w:val="22"/>
                <w:szCs w:val="22"/>
              </w:rPr>
              <w:t>No – more cost reflective it’s at time of exceeded curtailment limit</w:t>
            </w:r>
          </w:p>
        </w:tc>
      </w:tr>
      <w:tr w:rsidR="004000B8" w:rsidRPr="00867DA4" w14:paraId="5E3A67E4" w14:textId="77777777" w:rsidTr="00576563">
        <w:tc>
          <w:tcPr>
            <w:tcW w:w="1730" w:type="dxa"/>
          </w:tcPr>
          <w:p w14:paraId="3FE06927" w14:textId="7AD7664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F2EC2C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FF31C51" w14:textId="2DEC0BDB"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This should be fixed at the time of evaluating their connection offer to provide certainty to customers as this could impact the financial viability of the project being connected.</w:t>
            </w:r>
          </w:p>
        </w:tc>
        <w:tc>
          <w:tcPr>
            <w:tcW w:w="3752" w:type="dxa"/>
            <w:shd w:val="clear" w:color="auto" w:fill="E2EFD9" w:themeFill="accent6" w:themeFillTint="33"/>
          </w:tcPr>
          <w:p w14:paraId="0C9228F8" w14:textId="75B0A2FF" w:rsidR="004000B8" w:rsidRPr="00867DA4" w:rsidRDefault="005E2E5F" w:rsidP="004000B8">
            <w:pPr>
              <w:pStyle w:val="BodyText"/>
              <w:rPr>
                <w:rFonts w:asciiTheme="minorHAnsi" w:hAnsiTheme="minorHAnsi" w:cstheme="minorHAnsi"/>
                <w:bCs/>
                <w:sz w:val="22"/>
                <w:szCs w:val="22"/>
              </w:rPr>
            </w:pPr>
            <w:r w:rsidRPr="005E2E5F">
              <w:rPr>
                <w:rFonts w:asciiTheme="minorHAnsi" w:hAnsiTheme="minorHAnsi" w:cstheme="minorHAnsi"/>
                <w:bCs/>
                <w:sz w:val="22"/>
                <w:szCs w:val="22"/>
              </w:rPr>
              <w:t>Yes – during connection offer phase</w:t>
            </w:r>
          </w:p>
        </w:tc>
      </w:tr>
      <w:tr w:rsidR="004000B8" w:rsidRPr="00867DA4" w14:paraId="4611FD67" w14:textId="77777777" w:rsidTr="00576563">
        <w:tc>
          <w:tcPr>
            <w:tcW w:w="1730" w:type="dxa"/>
          </w:tcPr>
          <w:p w14:paraId="68940441" w14:textId="347CACB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1174148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D44032A" w14:textId="78D26344" w:rsidR="004000B8" w:rsidRPr="00332B53" w:rsidRDefault="00FC694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Price at the time of the curtailment occurrence, as we believe this would give a more accurate price for the curtailment event.</w:t>
            </w:r>
          </w:p>
        </w:tc>
        <w:tc>
          <w:tcPr>
            <w:tcW w:w="3752" w:type="dxa"/>
            <w:shd w:val="clear" w:color="auto" w:fill="E2EFD9" w:themeFill="accent6" w:themeFillTint="33"/>
          </w:tcPr>
          <w:p w14:paraId="253A3BB9" w14:textId="3B3EE35B" w:rsidR="004000B8" w:rsidRPr="00867DA4" w:rsidRDefault="00775897" w:rsidP="004000B8">
            <w:pPr>
              <w:pStyle w:val="BodyText"/>
              <w:rPr>
                <w:rFonts w:asciiTheme="minorHAnsi" w:hAnsiTheme="minorHAnsi" w:cstheme="minorHAnsi"/>
                <w:bCs/>
                <w:sz w:val="22"/>
                <w:szCs w:val="22"/>
              </w:rPr>
            </w:pPr>
            <w:r w:rsidRPr="00775897">
              <w:rPr>
                <w:rFonts w:asciiTheme="minorHAnsi" w:hAnsiTheme="minorHAnsi" w:cstheme="minorHAnsi"/>
                <w:bCs/>
                <w:sz w:val="22"/>
                <w:szCs w:val="22"/>
              </w:rPr>
              <w:t>No – more cost reflective it’s at time of exceeded curtailment limit</w:t>
            </w:r>
          </w:p>
        </w:tc>
      </w:tr>
      <w:tr w:rsidR="004000B8" w:rsidRPr="007A0F4A" w14:paraId="1A6B73FB" w14:textId="77777777" w:rsidTr="00576563">
        <w:tc>
          <w:tcPr>
            <w:tcW w:w="14081" w:type="dxa"/>
            <w:gridSpan w:val="4"/>
            <w:shd w:val="clear" w:color="auto" w:fill="E2EFD9" w:themeFill="accent6" w:themeFillTint="33"/>
          </w:tcPr>
          <w:p w14:paraId="32080666" w14:textId="77777777" w:rsidR="004000B8" w:rsidRPr="00775897" w:rsidRDefault="004000B8" w:rsidP="004000B8">
            <w:pPr>
              <w:pStyle w:val="BodyText"/>
              <w:rPr>
                <w:rFonts w:asciiTheme="minorHAnsi" w:hAnsiTheme="minorHAnsi" w:cstheme="minorHAnsi"/>
                <w:b/>
                <w:sz w:val="22"/>
                <w:szCs w:val="22"/>
                <w:lang w:val="en-GB"/>
              </w:rPr>
            </w:pPr>
            <w:r w:rsidRPr="00775897">
              <w:rPr>
                <w:rFonts w:asciiTheme="minorHAnsi" w:hAnsiTheme="minorHAnsi" w:cstheme="minorHAnsi"/>
                <w:b/>
                <w:sz w:val="22"/>
                <w:szCs w:val="22"/>
                <w:lang w:val="en-GB"/>
              </w:rPr>
              <w:t xml:space="preserve">Working Group Conclusions: </w:t>
            </w:r>
          </w:p>
          <w:p w14:paraId="19DD8888" w14:textId="77777777" w:rsidR="0035507D" w:rsidRDefault="0035507D" w:rsidP="0035507D">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Summary</w:t>
            </w:r>
            <w:r>
              <w:rPr>
                <w:rFonts w:asciiTheme="minorHAnsi" w:hAnsiTheme="minorHAnsi" w:cstheme="minorHAnsi"/>
                <w:bCs/>
                <w:sz w:val="22"/>
                <w:szCs w:val="22"/>
                <w:lang w:val="en-GB"/>
              </w:rPr>
              <w:t>:</w:t>
            </w:r>
          </w:p>
          <w:p w14:paraId="62CB8F8A" w14:textId="77777777" w:rsidR="0035507D" w:rsidRDefault="0035507D" w:rsidP="0035507D">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Three (21%) respondents support a fixed the price at the time the offer is accepted.</w:t>
            </w:r>
          </w:p>
          <w:p w14:paraId="364E7B92" w14:textId="77777777" w:rsidR="0035507D" w:rsidRDefault="0035507D" w:rsidP="0035507D">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Seven (50%) respondents support a dynamic price.</w:t>
            </w:r>
          </w:p>
          <w:p w14:paraId="7BE77317" w14:textId="77777777" w:rsidR="0035507D" w:rsidRDefault="0035507D" w:rsidP="0035507D">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Two (14%) respondents proposed a somewhat hybrid approach.</w:t>
            </w:r>
          </w:p>
          <w:p w14:paraId="79373E80" w14:textId="77777777" w:rsidR="0035507D" w:rsidRDefault="0035507D" w:rsidP="0035507D">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Two (14%) respondents did not answer the question.</w:t>
            </w:r>
          </w:p>
          <w:p w14:paraId="5765AC29" w14:textId="77777777" w:rsidR="0035507D" w:rsidRDefault="0035507D" w:rsidP="0035507D">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728A7DE1" w14:textId="77777777" w:rsidR="0035507D" w:rsidRDefault="0035507D" w:rsidP="0035507D">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ESP and INA do not answer the question.</w:t>
            </w:r>
          </w:p>
          <w:p w14:paraId="460C0A89" w14:textId="77777777" w:rsidR="0035507D" w:rsidRDefault="0035507D" w:rsidP="0035507D">
            <w:pPr>
              <w:pStyle w:val="BodyText"/>
              <w:ind w:left="360"/>
              <w:rPr>
                <w:rFonts w:asciiTheme="minorHAnsi" w:hAnsiTheme="minorHAnsi" w:cstheme="minorHAnsi"/>
                <w:bCs/>
                <w:sz w:val="22"/>
                <w:szCs w:val="22"/>
                <w:lang w:val="en-GB"/>
              </w:rPr>
            </w:pPr>
            <w:r w:rsidRPr="009812A8">
              <w:rPr>
                <w:rFonts w:asciiTheme="minorHAnsi" w:hAnsiTheme="minorHAnsi" w:cstheme="minorHAnsi"/>
                <w:b/>
                <w:sz w:val="22"/>
                <w:szCs w:val="22"/>
                <w:lang w:val="en-GB"/>
              </w:rPr>
              <w:lastRenderedPageBreak/>
              <w:t>Recommendation</w:t>
            </w:r>
            <w:r w:rsidRPr="009812A8">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Unless this will impact the working group decision (where a majority support dynamic regardless), the working group should note this only.</w:t>
            </w:r>
          </w:p>
          <w:p w14:paraId="56FD15E4" w14:textId="77777777" w:rsidR="0035507D" w:rsidRDefault="0035507D" w:rsidP="0035507D">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OPN propose to fix the price for a period of time, </w:t>
            </w:r>
            <w:proofErr w:type="gramStart"/>
            <w:r>
              <w:rPr>
                <w:rFonts w:asciiTheme="minorHAnsi" w:hAnsiTheme="minorHAnsi" w:cstheme="minorHAnsi"/>
                <w:bCs/>
                <w:sz w:val="22"/>
                <w:szCs w:val="22"/>
                <w:lang w:val="en-GB"/>
              </w:rPr>
              <w:t>however</w:t>
            </w:r>
            <w:proofErr w:type="gramEnd"/>
            <w:r>
              <w:rPr>
                <w:rFonts w:asciiTheme="minorHAnsi" w:hAnsiTheme="minorHAnsi" w:cstheme="minorHAnsi"/>
                <w:bCs/>
                <w:sz w:val="22"/>
                <w:szCs w:val="22"/>
                <w:lang w:val="en-GB"/>
              </w:rPr>
              <w:t xml:space="preserve"> do not suggest for what period and then what happens next.</w:t>
            </w:r>
          </w:p>
          <w:p w14:paraId="463DA9CA" w14:textId="77777777" w:rsidR="0035507D" w:rsidRDefault="0035507D" w:rsidP="0035507D">
            <w:pPr>
              <w:pStyle w:val="BodyText"/>
              <w:ind w:left="360"/>
              <w:rPr>
                <w:rFonts w:asciiTheme="minorHAnsi" w:hAnsiTheme="minorHAnsi" w:cstheme="minorHAnsi"/>
                <w:bCs/>
                <w:sz w:val="22"/>
                <w:szCs w:val="22"/>
                <w:lang w:val="en-GB"/>
              </w:rPr>
            </w:pPr>
            <w:r w:rsidRPr="00CB7F17">
              <w:rPr>
                <w:rFonts w:asciiTheme="minorHAnsi" w:hAnsiTheme="minorHAnsi" w:cstheme="minorHAnsi"/>
                <w:b/>
                <w:sz w:val="22"/>
                <w:szCs w:val="22"/>
                <w:lang w:val="en-GB"/>
              </w:rPr>
              <w:t>Recommendation</w:t>
            </w:r>
            <w:r>
              <w:rPr>
                <w:rFonts w:asciiTheme="minorHAnsi" w:hAnsiTheme="minorHAnsi" w:cstheme="minorHAnsi"/>
                <w:bCs/>
                <w:sz w:val="22"/>
                <w:szCs w:val="22"/>
                <w:lang w:val="en-GB"/>
              </w:rPr>
              <w:t xml:space="preserve">: Working group to consider fixing the price at the time of acceptance for a period. The working group could consider a subsequent fixed period of a revised </w:t>
            </w:r>
            <w:proofErr w:type="gramStart"/>
            <w:r>
              <w:rPr>
                <w:rFonts w:asciiTheme="minorHAnsi" w:hAnsiTheme="minorHAnsi" w:cstheme="minorHAnsi"/>
                <w:bCs/>
                <w:sz w:val="22"/>
                <w:szCs w:val="22"/>
                <w:lang w:val="en-GB"/>
              </w:rPr>
              <w:t>price, or</w:t>
            </w:r>
            <w:proofErr w:type="gramEnd"/>
            <w:r>
              <w:rPr>
                <w:rFonts w:asciiTheme="minorHAnsi" w:hAnsiTheme="minorHAnsi" w:cstheme="minorHAnsi"/>
                <w:bCs/>
                <w:sz w:val="22"/>
                <w:szCs w:val="22"/>
                <w:lang w:val="en-GB"/>
              </w:rPr>
              <w:t xml:space="preserve"> reverting to a dynamic price upon completion of the initial fixed period.</w:t>
            </w:r>
          </w:p>
          <w:p w14:paraId="46A77BAE" w14:textId="77777777" w:rsidR="0035507D" w:rsidRDefault="0035507D" w:rsidP="0035507D">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Sembcorp Energy propose a similar approach to OPN, which would become dynamic thereafter. Sembcorp only propose this if supported by the working </w:t>
            </w:r>
            <w:proofErr w:type="gramStart"/>
            <w:r>
              <w:rPr>
                <w:rFonts w:asciiTheme="minorHAnsi" w:hAnsiTheme="minorHAnsi" w:cstheme="minorHAnsi"/>
                <w:bCs/>
                <w:sz w:val="22"/>
                <w:szCs w:val="22"/>
                <w:lang w:val="en-GB"/>
              </w:rPr>
              <w:t>group, and</w:t>
            </w:r>
            <w:proofErr w:type="gramEnd"/>
            <w:r>
              <w:rPr>
                <w:rFonts w:asciiTheme="minorHAnsi" w:hAnsiTheme="minorHAnsi" w:cstheme="minorHAnsi"/>
                <w:bCs/>
                <w:sz w:val="22"/>
                <w:szCs w:val="22"/>
                <w:lang w:val="en-GB"/>
              </w:rPr>
              <w:t xml:space="preserve"> recognise the complexity of the approach.</w:t>
            </w:r>
          </w:p>
          <w:p w14:paraId="608CF3A2" w14:textId="22409F20" w:rsidR="00775897" w:rsidRPr="007A0F4A" w:rsidRDefault="0035507D" w:rsidP="0035507D">
            <w:pPr>
              <w:pStyle w:val="BodyText"/>
              <w:rPr>
                <w:rFonts w:asciiTheme="minorHAnsi" w:hAnsiTheme="minorHAnsi" w:cstheme="minorHAnsi"/>
                <w:bCs/>
                <w:sz w:val="22"/>
                <w:szCs w:val="22"/>
                <w:lang w:val="en-GB"/>
              </w:rPr>
            </w:pPr>
            <w:r w:rsidRPr="00CB7F17">
              <w:rPr>
                <w:rFonts w:asciiTheme="minorHAnsi" w:hAnsiTheme="minorHAnsi" w:cstheme="minorHAnsi"/>
                <w:b/>
                <w:sz w:val="22"/>
                <w:szCs w:val="22"/>
                <w:lang w:val="en-GB"/>
              </w:rPr>
              <w:t>Recommendation</w:t>
            </w:r>
            <w:r>
              <w:rPr>
                <w:rFonts w:asciiTheme="minorHAnsi" w:hAnsiTheme="minorHAnsi" w:cstheme="minorHAnsi"/>
                <w:bCs/>
                <w:sz w:val="22"/>
                <w:szCs w:val="22"/>
                <w:lang w:val="en-GB"/>
              </w:rPr>
              <w:t>: as above, to be discussed by the working group.</w:t>
            </w:r>
          </w:p>
        </w:tc>
      </w:tr>
    </w:tbl>
    <w:p w14:paraId="13068831" w14:textId="53510957" w:rsidR="002E2CBB" w:rsidRDefault="002E2CBB">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3B4D24" w:rsidRPr="007A0F4A" w14:paraId="0D86C4C7"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37ECC6D" w14:textId="77777777" w:rsidR="003B4D24" w:rsidRPr="007A0F4A" w:rsidRDefault="003B4D24"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72755314" w14:textId="77777777" w:rsidR="003B4D24" w:rsidRPr="007A0F4A" w:rsidRDefault="003B4D24"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A010C2C" w14:textId="77777777" w:rsidR="003B4D24" w:rsidRPr="007A0F4A" w:rsidRDefault="003B4D24"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353CA8A9" w14:textId="57BE7222" w:rsidR="003B4D24" w:rsidRPr="007A0F4A" w:rsidRDefault="001C12C3">
            <w:pPr>
              <w:pStyle w:val="BodyTextNoSpacing"/>
              <w:numPr>
                <w:ilvl w:val="0"/>
                <w:numId w:val="3"/>
              </w:numPr>
              <w:rPr>
                <w:rFonts w:asciiTheme="minorHAnsi" w:hAnsiTheme="minorHAnsi" w:cstheme="minorHAnsi"/>
                <w:bCs/>
                <w:sz w:val="22"/>
                <w:szCs w:val="22"/>
              </w:rPr>
            </w:pPr>
            <w:r w:rsidRPr="001C12C3">
              <w:t>Do you believe that a separate Exceeded Curtailment Price should be applied for import and export? Please provide your reasons.</w:t>
            </w:r>
          </w:p>
        </w:tc>
        <w:tc>
          <w:tcPr>
            <w:tcW w:w="3752" w:type="dxa"/>
            <w:shd w:val="clear" w:color="auto" w:fill="E2EFD9" w:themeFill="accent6" w:themeFillTint="33"/>
          </w:tcPr>
          <w:p w14:paraId="731F2978" w14:textId="77777777" w:rsidR="003B4D24" w:rsidRPr="007A0F4A" w:rsidRDefault="003B4D24"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2710F505" w14:textId="77777777" w:rsidTr="00576563">
        <w:tc>
          <w:tcPr>
            <w:tcW w:w="1730" w:type="dxa"/>
          </w:tcPr>
          <w:p w14:paraId="4A33290D" w14:textId="50947A10"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7BAAC3E"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3F6E9C2B" w14:textId="2AAC1957"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We believe that there is merit in separate prices for import and export as this would allow for  more relevant prices to each import and export.</w:t>
            </w:r>
          </w:p>
        </w:tc>
        <w:tc>
          <w:tcPr>
            <w:tcW w:w="3752" w:type="dxa"/>
            <w:shd w:val="clear" w:color="auto" w:fill="E2EFD9" w:themeFill="accent6" w:themeFillTint="33"/>
          </w:tcPr>
          <w:p w14:paraId="1169E8B4" w14:textId="7420BF38" w:rsidR="00895CE0" w:rsidRPr="004F28E5" w:rsidRDefault="004F28E5"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7C202320" w14:textId="77777777" w:rsidTr="00576563">
        <w:tc>
          <w:tcPr>
            <w:tcW w:w="1730" w:type="dxa"/>
          </w:tcPr>
          <w:p w14:paraId="1FAEBB23" w14:textId="6C14C7C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0D4DF08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2122BF7" w14:textId="2A212881" w:rsidR="004000B8" w:rsidRPr="00332B53" w:rsidRDefault="00D07E32"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the tendered prices for Distribution Flexibility Services may be significantly different for import and export.</w:t>
            </w:r>
          </w:p>
        </w:tc>
        <w:tc>
          <w:tcPr>
            <w:tcW w:w="3752" w:type="dxa"/>
            <w:shd w:val="clear" w:color="auto" w:fill="E2EFD9" w:themeFill="accent6" w:themeFillTint="33"/>
          </w:tcPr>
          <w:p w14:paraId="0E2D54F0" w14:textId="5720ABFC" w:rsidR="004000B8" w:rsidRPr="00332B53" w:rsidRDefault="004F28E5"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4000B8" w:rsidRPr="00332B53" w14:paraId="4D64290D" w14:textId="77777777" w:rsidTr="00576563">
        <w:tc>
          <w:tcPr>
            <w:tcW w:w="1730" w:type="dxa"/>
          </w:tcPr>
          <w:p w14:paraId="224AA56D" w14:textId="7440B4D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4B9070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94FC633" w14:textId="2AE8314E"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Whilst in principle, separate prices could apply for import and export the data doesn’t currently exist to support this.</w:t>
            </w:r>
          </w:p>
        </w:tc>
        <w:tc>
          <w:tcPr>
            <w:tcW w:w="3752" w:type="dxa"/>
            <w:shd w:val="clear" w:color="auto" w:fill="E2EFD9" w:themeFill="accent6" w:themeFillTint="33"/>
          </w:tcPr>
          <w:p w14:paraId="34737BE1" w14:textId="1F7BFE0C" w:rsidR="004000B8" w:rsidRPr="00332B53" w:rsidRDefault="007E582B"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Qualified Yes – insufficient data to support this currently</w:t>
            </w:r>
          </w:p>
        </w:tc>
      </w:tr>
      <w:tr w:rsidR="004000B8" w:rsidRPr="00332B53" w14:paraId="42D04B02" w14:textId="77777777" w:rsidTr="00576563">
        <w:tc>
          <w:tcPr>
            <w:tcW w:w="1730" w:type="dxa"/>
          </w:tcPr>
          <w:p w14:paraId="6654B014" w14:textId="7165B7A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59F3E46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C8D3367" w14:textId="2C50C317"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This option would lead to increased uncertainty and should only be pursued if a quantifiable benefit could be obtained from separating the two prices. Additionally, we note that this may have an impact in more constrained </w:t>
            </w:r>
            <w:r w:rsidRPr="00332B53">
              <w:rPr>
                <w:rFonts w:asciiTheme="minorHAnsi" w:hAnsiTheme="minorHAnsi" w:cstheme="minorHAnsi"/>
                <w:bCs/>
                <w:sz w:val="22"/>
                <w:szCs w:val="22"/>
              </w:rPr>
              <w:lastRenderedPageBreak/>
              <w:t>geographical regions but think that consistency between DNOs should be preferred.</w:t>
            </w:r>
          </w:p>
        </w:tc>
        <w:tc>
          <w:tcPr>
            <w:tcW w:w="3752" w:type="dxa"/>
            <w:shd w:val="clear" w:color="auto" w:fill="E2EFD9" w:themeFill="accent6" w:themeFillTint="33"/>
          </w:tcPr>
          <w:p w14:paraId="4FF9F246" w14:textId="6EB76E78" w:rsidR="004000B8" w:rsidRPr="00332B53" w:rsidRDefault="00692711"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lastRenderedPageBreak/>
              <w:t>No - increases uncertainty</w:t>
            </w:r>
          </w:p>
        </w:tc>
      </w:tr>
      <w:tr w:rsidR="004000B8" w:rsidRPr="00332B53" w14:paraId="68FD00F7" w14:textId="77777777" w:rsidTr="00576563">
        <w:tc>
          <w:tcPr>
            <w:tcW w:w="1730" w:type="dxa"/>
          </w:tcPr>
          <w:p w14:paraId="1675AC1A" w14:textId="66425F2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3B5813B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CF9757A" w14:textId="02442BCA" w:rsidR="004000B8" w:rsidRPr="00332B53" w:rsidRDefault="001A138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This option would lead to increased uncertainty and should only be pursued if a quantifiable benefit could be obtained from separating the two prices.</w:t>
            </w:r>
          </w:p>
        </w:tc>
        <w:tc>
          <w:tcPr>
            <w:tcW w:w="3752" w:type="dxa"/>
            <w:shd w:val="clear" w:color="auto" w:fill="E2EFD9" w:themeFill="accent6" w:themeFillTint="33"/>
          </w:tcPr>
          <w:p w14:paraId="491C97EB" w14:textId="3F935EB7" w:rsidR="004000B8" w:rsidRPr="00332B53" w:rsidRDefault="009F25D9"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 - increases uncertainty</w:t>
            </w:r>
          </w:p>
        </w:tc>
      </w:tr>
      <w:tr w:rsidR="004000B8" w:rsidRPr="00332B53" w14:paraId="2BADED5B" w14:textId="77777777" w:rsidTr="00576563">
        <w:tc>
          <w:tcPr>
            <w:tcW w:w="1730" w:type="dxa"/>
          </w:tcPr>
          <w:p w14:paraId="21E8C12C" w14:textId="1B490F8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794782E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775FAE3" w14:textId="20900B3E"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prefer separate prices for the Exceeded Curtailment Price regardless of whether the price for import/export is the same. We agree that data availability is a key factor, but that should be reflected in a different price applied to import/export rather than use of different parameters.</w:t>
            </w:r>
          </w:p>
        </w:tc>
        <w:tc>
          <w:tcPr>
            <w:tcW w:w="3752" w:type="dxa"/>
            <w:shd w:val="clear" w:color="auto" w:fill="E2EFD9" w:themeFill="accent6" w:themeFillTint="33"/>
          </w:tcPr>
          <w:p w14:paraId="1426B301" w14:textId="4D1A3300" w:rsidR="004000B8" w:rsidRPr="00332B53" w:rsidRDefault="007258A3"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Yes – data availability should be reflected in the price</w:t>
            </w:r>
          </w:p>
        </w:tc>
      </w:tr>
      <w:tr w:rsidR="004000B8" w:rsidRPr="00332B53" w14:paraId="54E8A936" w14:textId="77777777" w:rsidTr="00576563">
        <w:tc>
          <w:tcPr>
            <w:tcW w:w="1730" w:type="dxa"/>
          </w:tcPr>
          <w:p w14:paraId="7B7C5BA6" w14:textId="5CE6200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6CD4EF9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FF7FFC5" w14:textId="1356E390"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281BFDE9" w14:textId="001A99D7" w:rsidR="004000B8" w:rsidRPr="005101D2" w:rsidRDefault="005101D2"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15E861D5" w14:textId="77777777" w:rsidTr="00576563">
        <w:tc>
          <w:tcPr>
            <w:tcW w:w="1730" w:type="dxa"/>
          </w:tcPr>
          <w:p w14:paraId="75030C2A" w14:textId="0368D41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10F6A07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077D7B7" w14:textId="0F01ABF3"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Consistency and simplicity would be a better approach in a time of significant industry change.</w:t>
            </w:r>
          </w:p>
        </w:tc>
        <w:tc>
          <w:tcPr>
            <w:tcW w:w="3752" w:type="dxa"/>
            <w:shd w:val="clear" w:color="auto" w:fill="E2EFD9" w:themeFill="accent6" w:themeFillTint="33"/>
          </w:tcPr>
          <w:p w14:paraId="709B6E6E" w14:textId="20377D0A" w:rsidR="004000B8" w:rsidRPr="00332B53" w:rsidRDefault="007B1BF4"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 – too complex</w:t>
            </w:r>
          </w:p>
        </w:tc>
      </w:tr>
      <w:tr w:rsidR="004000B8" w:rsidRPr="00332B53" w14:paraId="4832FA60" w14:textId="77777777" w:rsidTr="00576563">
        <w:tc>
          <w:tcPr>
            <w:tcW w:w="1730" w:type="dxa"/>
          </w:tcPr>
          <w:p w14:paraId="0637B43A" w14:textId="3A87BED5"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2209D5C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E5C3DA3" w14:textId="2F9C48B5" w:rsidR="004000B8" w:rsidRPr="00332B53" w:rsidRDefault="004000B8" w:rsidP="004000B8">
            <w:pPr>
              <w:pStyle w:val="BodyText"/>
              <w:rPr>
                <w:rFonts w:asciiTheme="minorHAnsi" w:hAnsiTheme="minorHAnsi" w:cstheme="minorHAnsi"/>
                <w:bCs/>
                <w:sz w:val="22"/>
                <w:szCs w:val="22"/>
                <w:lang w:val="en-GB"/>
              </w:rPr>
            </w:pPr>
            <w:proofErr w:type="gramStart"/>
            <w:r w:rsidRPr="00332B53">
              <w:rPr>
                <w:rFonts w:asciiTheme="minorHAnsi" w:hAnsiTheme="minorHAnsi" w:cstheme="minorHAnsi"/>
                <w:bCs/>
                <w:sz w:val="22"/>
                <w:szCs w:val="22"/>
                <w:lang w:val="en-GB"/>
              </w:rPr>
              <w:t>Yes</w:t>
            </w:r>
            <w:proofErr w:type="gramEnd"/>
            <w:r w:rsidRPr="00332B53">
              <w:rPr>
                <w:rFonts w:asciiTheme="minorHAnsi" w:hAnsiTheme="minorHAnsi" w:cstheme="minorHAnsi"/>
                <w:bCs/>
                <w:sz w:val="22"/>
                <w:szCs w:val="22"/>
                <w:lang w:val="en-GB"/>
              </w:rPr>
              <w:t xml:space="preserve"> as there are likely to be separate flexibility markets for generation assets/DSR.</w:t>
            </w:r>
          </w:p>
        </w:tc>
        <w:tc>
          <w:tcPr>
            <w:tcW w:w="3752" w:type="dxa"/>
            <w:shd w:val="clear" w:color="auto" w:fill="E2EFD9" w:themeFill="accent6" w:themeFillTint="33"/>
          </w:tcPr>
          <w:p w14:paraId="63B59571" w14:textId="54C94E7C" w:rsidR="004000B8" w:rsidRPr="00332B53" w:rsidRDefault="007B1BF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3CE9E3AA" w14:textId="77777777" w:rsidTr="00576563">
        <w:tc>
          <w:tcPr>
            <w:tcW w:w="1730" w:type="dxa"/>
          </w:tcPr>
          <w:p w14:paraId="7039B303" w14:textId="04B0D2A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70957B5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1A99F2F" w14:textId="76DABEFE"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we believe there should be one exceeded curtailment price until there is sufficient evidence to demonstrate that they would be different.</w:t>
            </w:r>
          </w:p>
        </w:tc>
        <w:tc>
          <w:tcPr>
            <w:tcW w:w="3752" w:type="dxa"/>
            <w:shd w:val="clear" w:color="auto" w:fill="E2EFD9" w:themeFill="accent6" w:themeFillTint="33"/>
          </w:tcPr>
          <w:p w14:paraId="534C9B2D" w14:textId="290DB199" w:rsidR="004000B8" w:rsidRPr="00332B53" w:rsidRDefault="0017516E"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 – currently insufficient evidence to show that import &amp; export would have different prices</w:t>
            </w:r>
          </w:p>
        </w:tc>
      </w:tr>
      <w:tr w:rsidR="004000B8" w:rsidRPr="00332B53" w14:paraId="6D5F69A5" w14:textId="77777777" w:rsidTr="00576563">
        <w:tc>
          <w:tcPr>
            <w:tcW w:w="1730" w:type="dxa"/>
          </w:tcPr>
          <w:p w14:paraId="52AC9D77" w14:textId="0E8D883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321C01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5A9EE9F"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Our preference would be for a separate Exceeded Curtailment Price to apply for import and export as we believe the pricing of and the types of assets able to offer each service, as well as the cost base of these are quite different. Moving forwards, the mix of import and export Flexibility Services </w:t>
            </w:r>
            <w:r w:rsidRPr="00332B53">
              <w:rPr>
                <w:rFonts w:asciiTheme="minorHAnsi" w:hAnsiTheme="minorHAnsi" w:cstheme="minorHAnsi"/>
                <w:bCs/>
                <w:sz w:val="22"/>
                <w:szCs w:val="22"/>
              </w:rPr>
              <w:lastRenderedPageBreak/>
              <w:t>contracted is likely to change depending on the changing asset base, therefore whatever is introduced, should be future proofed for this.</w:t>
            </w:r>
          </w:p>
          <w:p w14:paraId="533407CD" w14:textId="77777777" w:rsidR="008551DC"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We note that the proposed legal text, para 6.2, sets out that distributors will determine a separate price for imports and exports where sufficient data is available. In addition, the consultation document refers to the alternative of using a single price.</w:t>
            </w:r>
          </w:p>
          <w:p w14:paraId="00D2EE61" w14:textId="514BDE08" w:rsidR="004000B8" w:rsidRPr="00332B53" w:rsidRDefault="008551DC" w:rsidP="008551DC">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suggest that a provision needs to be added to the proposed legal text to set out the process of price determination in cases of ‘insufficient data’, and to define that term. We consider that the alternative process (i.e. where there is ‘insufficient data’) must be transparent (in accordance with the work - see Question 33 below - of the </w:t>
            </w:r>
            <w:r w:rsidRPr="00332B53">
              <w:rPr>
                <w:rFonts w:cstheme="minorHAnsi"/>
                <w:bCs/>
              </w:rPr>
              <w:fldChar w:fldCharType="begin"/>
            </w:r>
            <w:r w:rsidRPr="00332B53">
              <w:rPr>
                <w:rFonts w:asciiTheme="minorHAnsi" w:hAnsiTheme="minorHAnsi" w:cstheme="minorHAnsi"/>
                <w:bCs/>
                <w:sz w:val="22"/>
                <w:szCs w:val="22"/>
              </w:rPr>
              <w:instrText xml:space="preserve"> HYPERLINK "https://www.gov.uk/government/groups/energy-data-taskforce" </w:instrText>
            </w:r>
            <w:r w:rsidRPr="00332B53">
              <w:rPr>
                <w:rFonts w:cstheme="minorHAnsi"/>
                <w:bCs/>
              </w:rPr>
              <w:fldChar w:fldCharType="separate"/>
            </w:r>
            <w:r w:rsidRPr="00332B53">
              <w:rPr>
                <w:rStyle w:val="Hyperlink"/>
                <w:rFonts w:asciiTheme="minorHAnsi" w:hAnsiTheme="minorHAnsi" w:cstheme="minorHAnsi"/>
                <w:bCs/>
                <w:sz w:val="22"/>
                <w:szCs w:val="22"/>
              </w:rPr>
              <w:t>Energy Data Taskforce</w:t>
            </w:r>
            <w:r w:rsidRPr="00332B53">
              <w:rPr>
                <w:rFonts w:cstheme="minorHAnsi"/>
                <w:bCs/>
              </w:rPr>
              <w:fldChar w:fldCharType="end"/>
            </w:r>
            <w:r w:rsidRPr="00332B53">
              <w:rPr>
                <w:rFonts w:asciiTheme="minorHAnsi" w:hAnsiTheme="minorHAnsi" w:cstheme="minorHAnsi"/>
                <w:bCs/>
                <w:sz w:val="22"/>
                <w:szCs w:val="22"/>
              </w:rPr>
              <w:t>) and harmonised across all distributors (as this leads to lower costs, in a competitive market, to end consumers).</w:t>
            </w:r>
          </w:p>
        </w:tc>
        <w:tc>
          <w:tcPr>
            <w:tcW w:w="3752" w:type="dxa"/>
            <w:shd w:val="clear" w:color="auto" w:fill="E2EFD9" w:themeFill="accent6" w:themeFillTint="33"/>
          </w:tcPr>
          <w:p w14:paraId="370F9F4F" w14:textId="03B49E7F" w:rsidR="004000B8" w:rsidRPr="00332B53" w:rsidRDefault="00062A00"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lastRenderedPageBreak/>
              <w:t>Yes.  Proposed change to legal text in para 6.2 to cover instances of insufficient data.</w:t>
            </w:r>
          </w:p>
        </w:tc>
      </w:tr>
      <w:tr w:rsidR="006A5677" w:rsidRPr="00332B53" w14:paraId="5758DA13" w14:textId="77777777" w:rsidTr="00576563">
        <w:tc>
          <w:tcPr>
            <w:tcW w:w="1730" w:type="dxa"/>
          </w:tcPr>
          <w:p w14:paraId="7C2D2E45" w14:textId="66AF6704" w:rsidR="006A5677" w:rsidRDefault="006A5677" w:rsidP="006A5677">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6C550ED7" w14:textId="77777777" w:rsidR="006A5677" w:rsidRPr="007A0F4A" w:rsidRDefault="006A5677" w:rsidP="006A5677">
            <w:pPr>
              <w:pStyle w:val="BodyTextNoSpacing"/>
              <w:rPr>
                <w:rFonts w:asciiTheme="minorHAnsi" w:hAnsiTheme="minorHAnsi" w:cstheme="minorHAnsi"/>
                <w:bCs/>
                <w:sz w:val="22"/>
                <w:szCs w:val="22"/>
              </w:rPr>
            </w:pPr>
          </w:p>
        </w:tc>
        <w:tc>
          <w:tcPr>
            <w:tcW w:w="7069" w:type="dxa"/>
          </w:tcPr>
          <w:p w14:paraId="16273F06" w14:textId="61A59647" w:rsidR="006A5677" w:rsidRPr="00332B53" w:rsidRDefault="006A5677" w:rsidP="006A5677">
            <w:pPr>
              <w:pStyle w:val="BodyText"/>
              <w:rPr>
                <w:rFonts w:asciiTheme="minorHAnsi" w:hAnsiTheme="minorHAnsi" w:cstheme="minorHAnsi"/>
                <w:bCs/>
                <w:sz w:val="22"/>
                <w:szCs w:val="22"/>
              </w:rPr>
            </w:pPr>
            <w:r w:rsidRPr="00332B53">
              <w:rPr>
                <w:rFonts w:asciiTheme="minorHAnsi" w:hAnsiTheme="minorHAnsi" w:cstheme="minorHAnsi"/>
                <w:bCs/>
                <w:sz w:val="22"/>
                <w:szCs w:val="22"/>
              </w:rPr>
              <w:t>Not at this time but this may be needed in the future as flexibility continues to develop.</w:t>
            </w:r>
          </w:p>
        </w:tc>
        <w:tc>
          <w:tcPr>
            <w:tcW w:w="3752" w:type="dxa"/>
            <w:shd w:val="clear" w:color="auto" w:fill="E2EFD9" w:themeFill="accent6" w:themeFillTint="33"/>
          </w:tcPr>
          <w:p w14:paraId="7AA998D3" w14:textId="3E18F742" w:rsidR="006A5677" w:rsidRPr="00332B53" w:rsidRDefault="006A5677" w:rsidP="006A5677">
            <w:pPr>
              <w:pStyle w:val="BodyText"/>
              <w:rPr>
                <w:rFonts w:asciiTheme="minorHAnsi" w:hAnsiTheme="minorHAnsi" w:cstheme="minorHAnsi"/>
                <w:bCs/>
                <w:sz w:val="22"/>
                <w:szCs w:val="22"/>
              </w:rPr>
            </w:pPr>
            <w:r>
              <w:rPr>
                <w:rFonts w:asciiTheme="minorHAnsi" w:hAnsiTheme="minorHAnsi" w:cstheme="minorHAnsi"/>
                <w:bCs/>
                <w:sz w:val="22"/>
                <w:szCs w:val="22"/>
                <w:lang w:val="en-GB"/>
              </w:rPr>
              <w:t>No – not currently, but should be reconsidered in future</w:t>
            </w:r>
          </w:p>
        </w:tc>
      </w:tr>
      <w:tr w:rsidR="006A5677" w:rsidRPr="00332B53" w14:paraId="48E4012C" w14:textId="77777777" w:rsidTr="00576563">
        <w:tc>
          <w:tcPr>
            <w:tcW w:w="1730" w:type="dxa"/>
          </w:tcPr>
          <w:p w14:paraId="4DEB07B8" w14:textId="720FF7C4" w:rsidR="006A5677" w:rsidRDefault="006A5677" w:rsidP="006A5677">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4C940C10" w14:textId="77777777" w:rsidR="006A5677" w:rsidRPr="007A0F4A" w:rsidRDefault="006A5677" w:rsidP="006A5677">
            <w:pPr>
              <w:pStyle w:val="BodyTextNoSpacing"/>
              <w:rPr>
                <w:rFonts w:asciiTheme="minorHAnsi" w:hAnsiTheme="minorHAnsi" w:cstheme="minorHAnsi"/>
                <w:bCs/>
                <w:sz w:val="22"/>
                <w:szCs w:val="22"/>
              </w:rPr>
            </w:pPr>
          </w:p>
        </w:tc>
        <w:tc>
          <w:tcPr>
            <w:tcW w:w="7069" w:type="dxa"/>
          </w:tcPr>
          <w:p w14:paraId="669FA311" w14:textId="3F1A9492" w:rsidR="006A5677" w:rsidRPr="00332B53" w:rsidRDefault="006A5677" w:rsidP="006A5677">
            <w:pPr>
              <w:pStyle w:val="BodyText"/>
              <w:rPr>
                <w:rFonts w:asciiTheme="minorHAnsi" w:hAnsiTheme="minorHAnsi" w:cstheme="minorHAnsi"/>
                <w:bCs/>
                <w:sz w:val="22"/>
                <w:szCs w:val="22"/>
              </w:rPr>
            </w:pPr>
            <w:r w:rsidRPr="00332B53">
              <w:rPr>
                <w:rFonts w:asciiTheme="minorHAnsi" w:hAnsiTheme="minorHAnsi" w:cstheme="minorHAnsi"/>
                <w:bCs/>
                <w:sz w:val="22"/>
                <w:szCs w:val="22"/>
              </w:rPr>
              <w:t>Yes. Where available, this will better reflect the market for the services that would otherwise be used to avoid the curtailment. Keeping this closer link will better meet Ofgem’s objectives of not distorting markets.</w:t>
            </w:r>
          </w:p>
        </w:tc>
        <w:tc>
          <w:tcPr>
            <w:tcW w:w="3752" w:type="dxa"/>
            <w:shd w:val="clear" w:color="auto" w:fill="E2EFD9" w:themeFill="accent6" w:themeFillTint="33"/>
          </w:tcPr>
          <w:p w14:paraId="153FBA8A" w14:textId="5ED27D3C" w:rsidR="006A5677" w:rsidRPr="00332B53" w:rsidRDefault="006A5677" w:rsidP="006A5677">
            <w:pPr>
              <w:pStyle w:val="BodyText"/>
              <w:rPr>
                <w:rFonts w:asciiTheme="minorHAnsi" w:hAnsiTheme="minorHAnsi" w:cstheme="minorHAnsi"/>
                <w:bCs/>
                <w:sz w:val="22"/>
                <w:szCs w:val="22"/>
              </w:rPr>
            </w:pPr>
            <w:r>
              <w:rPr>
                <w:rFonts w:asciiTheme="minorHAnsi" w:hAnsiTheme="minorHAnsi" w:cstheme="minorHAnsi"/>
                <w:bCs/>
                <w:sz w:val="22"/>
                <w:szCs w:val="22"/>
                <w:lang w:val="en-GB"/>
              </w:rPr>
              <w:t xml:space="preserve">Yes – will better meet the Ofgem </w:t>
            </w:r>
            <w:r w:rsidRPr="00332B53">
              <w:rPr>
                <w:rFonts w:asciiTheme="minorHAnsi" w:hAnsiTheme="minorHAnsi" w:cstheme="minorHAnsi"/>
                <w:bCs/>
                <w:sz w:val="22"/>
                <w:szCs w:val="22"/>
              </w:rPr>
              <w:t>objectives</w:t>
            </w:r>
          </w:p>
        </w:tc>
      </w:tr>
      <w:tr w:rsidR="006A5677" w:rsidRPr="00332B53" w14:paraId="4A281CE1" w14:textId="77777777" w:rsidTr="00576563">
        <w:tc>
          <w:tcPr>
            <w:tcW w:w="1730" w:type="dxa"/>
          </w:tcPr>
          <w:p w14:paraId="28B97E18" w14:textId="69A108F2" w:rsidR="006A5677" w:rsidRDefault="006A5677" w:rsidP="006A5677">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6F271A6F" w14:textId="77777777" w:rsidR="006A5677" w:rsidRPr="007A0F4A" w:rsidRDefault="006A5677" w:rsidP="006A5677">
            <w:pPr>
              <w:pStyle w:val="BodyTextNoSpacing"/>
              <w:rPr>
                <w:rFonts w:asciiTheme="minorHAnsi" w:hAnsiTheme="minorHAnsi" w:cstheme="minorHAnsi"/>
                <w:bCs/>
                <w:sz w:val="22"/>
                <w:szCs w:val="22"/>
              </w:rPr>
            </w:pPr>
          </w:p>
        </w:tc>
        <w:tc>
          <w:tcPr>
            <w:tcW w:w="7069" w:type="dxa"/>
          </w:tcPr>
          <w:p w14:paraId="4A2E0B9C" w14:textId="5C2684B2" w:rsidR="006A5677" w:rsidRPr="00332B53" w:rsidRDefault="006A5677" w:rsidP="006A5677">
            <w:pPr>
              <w:rPr>
                <w:rFonts w:asciiTheme="minorHAnsi" w:hAnsiTheme="minorHAnsi" w:cstheme="minorHAnsi"/>
                <w:bCs/>
                <w:sz w:val="22"/>
                <w:szCs w:val="22"/>
              </w:rPr>
            </w:pPr>
            <w:r w:rsidRPr="00332B53">
              <w:rPr>
                <w:rFonts w:asciiTheme="minorHAnsi" w:hAnsiTheme="minorHAnsi" w:cstheme="minorHAnsi"/>
                <w:bCs/>
                <w:sz w:val="22"/>
                <w:szCs w:val="22"/>
              </w:rPr>
              <w:t>We believe the price should be set as the same for both import and export. However, dependant on future flexibility services expanding, this may need to be reviewed into if the case arises that the cost of flexibility for import varies compared to the cost of export flexibility.</w:t>
            </w:r>
          </w:p>
        </w:tc>
        <w:tc>
          <w:tcPr>
            <w:tcW w:w="3752" w:type="dxa"/>
            <w:shd w:val="clear" w:color="auto" w:fill="E2EFD9" w:themeFill="accent6" w:themeFillTint="33"/>
          </w:tcPr>
          <w:p w14:paraId="6380401A" w14:textId="4C1B53F8" w:rsidR="006A5677" w:rsidRPr="00332B53" w:rsidRDefault="006A5677" w:rsidP="006A5677">
            <w:pPr>
              <w:pStyle w:val="BodyText"/>
              <w:rPr>
                <w:rFonts w:asciiTheme="minorHAnsi" w:hAnsiTheme="minorHAnsi" w:cstheme="minorHAnsi"/>
                <w:bCs/>
                <w:sz w:val="22"/>
                <w:szCs w:val="22"/>
              </w:rPr>
            </w:pPr>
            <w:r>
              <w:rPr>
                <w:rFonts w:asciiTheme="minorHAnsi" w:hAnsiTheme="minorHAnsi" w:cstheme="minorHAnsi"/>
                <w:bCs/>
                <w:sz w:val="22"/>
                <w:szCs w:val="22"/>
                <w:lang w:val="en-GB"/>
              </w:rPr>
              <w:t>No – not currently, but should be reviewed in future</w:t>
            </w:r>
          </w:p>
        </w:tc>
      </w:tr>
      <w:tr w:rsidR="006A5677" w:rsidRPr="007A0F4A" w14:paraId="561A84D6" w14:textId="77777777" w:rsidTr="00576563">
        <w:tc>
          <w:tcPr>
            <w:tcW w:w="14081" w:type="dxa"/>
            <w:gridSpan w:val="4"/>
            <w:shd w:val="clear" w:color="auto" w:fill="E2EFD9" w:themeFill="accent6" w:themeFillTint="33"/>
          </w:tcPr>
          <w:p w14:paraId="5255BC35" w14:textId="77777777" w:rsidR="006A5677" w:rsidRPr="006A5677" w:rsidRDefault="006A5677" w:rsidP="006A5677">
            <w:pPr>
              <w:pStyle w:val="BodyText"/>
              <w:rPr>
                <w:rFonts w:asciiTheme="minorHAnsi" w:hAnsiTheme="minorHAnsi" w:cstheme="minorHAnsi"/>
                <w:b/>
                <w:sz w:val="22"/>
                <w:szCs w:val="22"/>
                <w:lang w:val="en-GB"/>
              </w:rPr>
            </w:pPr>
            <w:r w:rsidRPr="006A5677">
              <w:rPr>
                <w:rFonts w:asciiTheme="minorHAnsi" w:hAnsiTheme="minorHAnsi" w:cstheme="minorHAnsi"/>
                <w:b/>
                <w:sz w:val="22"/>
                <w:szCs w:val="22"/>
                <w:lang w:val="en-GB"/>
              </w:rPr>
              <w:t xml:space="preserve">Working Group Conclusions: </w:t>
            </w:r>
          </w:p>
          <w:p w14:paraId="47023F19" w14:textId="77777777" w:rsidR="00CC1736" w:rsidRDefault="00CC1736" w:rsidP="00CC1736">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lastRenderedPageBreak/>
              <w:t>Summary</w:t>
            </w:r>
            <w:r>
              <w:rPr>
                <w:rFonts w:asciiTheme="minorHAnsi" w:hAnsiTheme="minorHAnsi" w:cstheme="minorHAnsi"/>
                <w:bCs/>
                <w:sz w:val="22"/>
                <w:szCs w:val="22"/>
                <w:lang w:val="en-GB"/>
              </w:rPr>
              <w:t>:</w:t>
            </w:r>
          </w:p>
          <w:p w14:paraId="3C3B745B" w14:textId="77777777" w:rsidR="00CC1736" w:rsidRDefault="00CC1736" w:rsidP="00CC1736">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Six (43%) respondents support a separate Exceeded Curtailment Price for import and export.</w:t>
            </w:r>
          </w:p>
          <w:p w14:paraId="4FEB8B78" w14:textId="77777777" w:rsidR="00CC1736" w:rsidRDefault="00CC1736" w:rsidP="00CC1736">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Six (43%) respondents support a single Exceeded Curtailment Price for import and export.</w:t>
            </w:r>
          </w:p>
          <w:p w14:paraId="1A524E37" w14:textId="77777777" w:rsidR="00CC1736" w:rsidRDefault="00CC1736" w:rsidP="00CC1736">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One (7%) respondent (ENWL) appears to support a single </w:t>
            </w:r>
            <w:proofErr w:type="gramStart"/>
            <w:r>
              <w:rPr>
                <w:rFonts w:asciiTheme="minorHAnsi" w:hAnsiTheme="minorHAnsi" w:cstheme="minorHAnsi"/>
                <w:bCs/>
                <w:sz w:val="22"/>
                <w:szCs w:val="22"/>
                <w:lang w:val="en-GB"/>
              </w:rPr>
              <w:t>price</w:t>
            </w:r>
            <w:proofErr w:type="gramEnd"/>
            <w:r>
              <w:rPr>
                <w:rFonts w:asciiTheme="minorHAnsi" w:hAnsiTheme="minorHAnsi" w:cstheme="minorHAnsi"/>
                <w:bCs/>
                <w:sz w:val="22"/>
                <w:szCs w:val="22"/>
                <w:lang w:val="en-GB"/>
              </w:rPr>
              <w:t xml:space="preserve"> but it is not explicit.</w:t>
            </w:r>
          </w:p>
          <w:p w14:paraId="628F62BA" w14:textId="77777777" w:rsidR="00CC1736" w:rsidRDefault="00CC1736" w:rsidP="00CC1736">
            <w:pPr>
              <w:pStyle w:val="BodyText"/>
              <w:numPr>
                <w:ilvl w:val="0"/>
                <w:numId w:val="16"/>
              </w:numPr>
              <w:rPr>
                <w:rFonts w:asciiTheme="minorHAnsi" w:hAnsiTheme="minorHAnsi" w:cstheme="minorHAnsi"/>
                <w:bCs/>
                <w:sz w:val="22"/>
                <w:szCs w:val="22"/>
                <w:lang w:val="en-GB"/>
              </w:rPr>
            </w:pPr>
            <w:r>
              <w:rPr>
                <w:rFonts w:asciiTheme="minorHAnsi" w:hAnsiTheme="minorHAnsi" w:cstheme="minorHAnsi"/>
                <w:bCs/>
                <w:sz w:val="22"/>
                <w:szCs w:val="22"/>
                <w:lang w:val="en-GB"/>
              </w:rPr>
              <w:t>One (7%) respondent did not comment.</w:t>
            </w:r>
          </w:p>
          <w:p w14:paraId="31CB761A" w14:textId="77777777" w:rsidR="00CC1736" w:rsidRDefault="00CC1736" w:rsidP="00CC1736">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657E98F0" w14:textId="77777777" w:rsidR="00CC1736" w:rsidRDefault="00CC1736" w:rsidP="00CC173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ENWL agree in principle that separate prices could be used but comment that in practical terms it cannot currently be done.</w:t>
            </w:r>
          </w:p>
          <w:p w14:paraId="44BE12B1" w14:textId="77777777" w:rsidR="00CC1736" w:rsidRDefault="00CC1736" w:rsidP="00CC1736">
            <w:pPr>
              <w:pStyle w:val="BodyText"/>
              <w:ind w:left="360"/>
              <w:rPr>
                <w:rFonts w:asciiTheme="minorHAnsi" w:hAnsiTheme="minorHAnsi" w:cstheme="minorHAnsi"/>
                <w:bCs/>
                <w:sz w:val="22"/>
                <w:szCs w:val="22"/>
                <w:lang w:val="en-GB"/>
              </w:rPr>
            </w:pPr>
            <w:r w:rsidRPr="009812A8">
              <w:rPr>
                <w:rFonts w:asciiTheme="minorHAnsi" w:hAnsiTheme="minorHAnsi" w:cstheme="minorHAnsi"/>
                <w:b/>
                <w:sz w:val="22"/>
                <w:szCs w:val="22"/>
                <w:lang w:val="en-GB"/>
              </w:rPr>
              <w:t>Recommendation</w:t>
            </w:r>
            <w:r w:rsidRPr="009812A8">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 xml:space="preserve">Working group to note and seek explicit preference as to a preference for single or separate. However, the legal text as written allows for separate or single, and as such the solution already caters for the ENWL preference </w:t>
            </w:r>
            <w:proofErr w:type="gramStart"/>
            <w:r>
              <w:rPr>
                <w:rFonts w:asciiTheme="minorHAnsi" w:hAnsiTheme="minorHAnsi" w:cstheme="minorHAnsi"/>
                <w:bCs/>
                <w:sz w:val="22"/>
                <w:szCs w:val="22"/>
                <w:lang w:val="en-GB"/>
              </w:rPr>
              <w:t>i.e.</w:t>
            </w:r>
            <w:proofErr w:type="gramEnd"/>
            <w:r>
              <w:rPr>
                <w:rFonts w:asciiTheme="minorHAnsi" w:hAnsiTheme="minorHAnsi" w:cstheme="minorHAnsi"/>
                <w:bCs/>
                <w:sz w:val="22"/>
                <w:szCs w:val="22"/>
                <w:lang w:val="en-GB"/>
              </w:rPr>
              <w:t xml:space="preserve"> it can be separate when practical.</w:t>
            </w:r>
          </w:p>
          <w:p w14:paraId="4ADFF288" w14:textId="77777777" w:rsidR="00CC1736" w:rsidRDefault="00CC1736" w:rsidP="00CC173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NPg prefer separate prices regardless of whether the price is the same for both. This may be a compromise position which would remove reference to a single price, and in practical terms, the price would only vary for import and export when possible/justified.</w:t>
            </w:r>
          </w:p>
          <w:p w14:paraId="0C682A45" w14:textId="77777777" w:rsidR="00CC1736" w:rsidRDefault="00CC1736" w:rsidP="00CC1736">
            <w:pPr>
              <w:pStyle w:val="BodyText"/>
              <w:ind w:left="360"/>
              <w:rPr>
                <w:rFonts w:asciiTheme="minorHAnsi" w:hAnsiTheme="minorHAnsi" w:cstheme="minorHAnsi"/>
                <w:bCs/>
                <w:sz w:val="22"/>
                <w:szCs w:val="22"/>
                <w:lang w:val="en-GB"/>
              </w:rPr>
            </w:pPr>
            <w:r w:rsidRPr="0004530A">
              <w:rPr>
                <w:rFonts w:asciiTheme="minorHAnsi" w:hAnsiTheme="minorHAnsi" w:cstheme="minorHAnsi"/>
                <w:b/>
                <w:sz w:val="22"/>
                <w:szCs w:val="22"/>
                <w:lang w:val="en-GB"/>
              </w:rPr>
              <w:t>Recommendation</w:t>
            </w:r>
            <w:r>
              <w:rPr>
                <w:rFonts w:asciiTheme="minorHAnsi" w:hAnsiTheme="minorHAnsi" w:cstheme="minorHAnsi"/>
                <w:bCs/>
                <w:sz w:val="22"/>
                <w:szCs w:val="22"/>
                <w:lang w:val="en-GB"/>
              </w:rPr>
              <w:t>: working group to discuss how to move this forward in general.</w:t>
            </w:r>
          </w:p>
          <w:p w14:paraId="132A4AE6" w14:textId="77777777" w:rsidR="00CC1736" w:rsidRDefault="00CC1736" w:rsidP="00CC1736">
            <w:pPr>
              <w:pStyle w:val="BodyText"/>
              <w:numPr>
                <w:ilvl w:val="0"/>
                <w:numId w:val="15"/>
              </w:numPr>
              <w:rPr>
                <w:rFonts w:asciiTheme="minorHAnsi" w:hAnsiTheme="minorHAnsi" w:cstheme="minorHAnsi"/>
                <w:bCs/>
                <w:sz w:val="22"/>
                <w:szCs w:val="22"/>
                <w:lang w:val="en-GB"/>
              </w:rPr>
            </w:pPr>
            <w:r>
              <w:rPr>
                <w:rFonts w:asciiTheme="minorHAnsi" w:hAnsiTheme="minorHAnsi" w:cstheme="minorHAnsi"/>
                <w:bCs/>
                <w:sz w:val="22"/>
                <w:szCs w:val="22"/>
                <w:lang w:val="en-GB"/>
              </w:rPr>
              <w:t>SSEG propose that it is made clear what is meant by ‘insufficient data’ and therefore define the term.</w:t>
            </w:r>
          </w:p>
          <w:p w14:paraId="66BC050C" w14:textId="58880503" w:rsidR="006A5677" w:rsidRPr="007A0F4A" w:rsidRDefault="00CC1736" w:rsidP="00CC1736">
            <w:pPr>
              <w:pStyle w:val="BodyText"/>
              <w:rPr>
                <w:rFonts w:asciiTheme="minorHAnsi" w:hAnsiTheme="minorHAnsi" w:cstheme="minorHAnsi"/>
                <w:bCs/>
                <w:sz w:val="22"/>
                <w:szCs w:val="22"/>
                <w:lang w:val="en-GB"/>
              </w:rPr>
            </w:pPr>
            <w:r w:rsidRPr="0004530A">
              <w:rPr>
                <w:rFonts w:asciiTheme="minorHAnsi" w:hAnsiTheme="minorHAnsi" w:cstheme="minorHAnsi"/>
                <w:b/>
                <w:sz w:val="22"/>
                <w:szCs w:val="22"/>
                <w:lang w:val="en-GB"/>
              </w:rPr>
              <w:t>Recommendation</w:t>
            </w:r>
            <w:r>
              <w:rPr>
                <w:rFonts w:asciiTheme="minorHAnsi" w:hAnsiTheme="minorHAnsi" w:cstheme="minorHAnsi"/>
                <w:bCs/>
                <w:sz w:val="22"/>
                <w:szCs w:val="22"/>
                <w:lang w:val="en-GB"/>
              </w:rPr>
              <w:t>: working group to discuss. It is a reasonable request if a separate price is discretionary.</w:t>
            </w:r>
          </w:p>
        </w:tc>
      </w:tr>
    </w:tbl>
    <w:p w14:paraId="66E03C86" w14:textId="1DF065FD" w:rsidR="003B4D24" w:rsidRDefault="003B4D24">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1C12C3" w:rsidRPr="007A0F4A" w14:paraId="28FB9D00"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B8C6A8D" w14:textId="77777777" w:rsidR="001C12C3" w:rsidRPr="007A0F4A" w:rsidRDefault="001C12C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4E0926B" w14:textId="77777777" w:rsidR="001C12C3" w:rsidRPr="007A0F4A" w:rsidRDefault="001C12C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65DDBA1" w14:textId="77777777" w:rsidR="001C12C3" w:rsidRPr="007A0F4A" w:rsidRDefault="001C12C3"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9BF7146" w14:textId="5858CA79" w:rsidR="001C12C3" w:rsidRPr="007A0F4A" w:rsidRDefault="001578E9">
            <w:pPr>
              <w:pStyle w:val="BodyTextNoSpacing"/>
              <w:numPr>
                <w:ilvl w:val="0"/>
                <w:numId w:val="3"/>
              </w:numPr>
              <w:rPr>
                <w:rFonts w:asciiTheme="minorHAnsi" w:hAnsiTheme="minorHAnsi" w:cstheme="minorHAnsi"/>
                <w:bCs/>
                <w:sz w:val="22"/>
                <w:szCs w:val="22"/>
              </w:rPr>
            </w:pPr>
            <w:r w:rsidRPr="001578E9">
              <w:t>Should the choice of a separate Exceeded Curtailment Price be at the discretion of the DNO/IDNO Party?</w:t>
            </w:r>
          </w:p>
        </w:tc>
        <w:tc>
          <w:tcPr>
            <w:tcW w:w="3752" w:type="dxa"/>
            <w:shd w:val="clear" w:color="auto" w:fill="E2EFD9" w:themeFill="accent6" w:themeFillTint="33"/>
          </w:tcPr>
          <w:p w14:paraId="406976B4" w14:textId="77777777" w:rsidR="001C12C3" w:rsidRPr="007A0F4A" w:rsidRDefault="001C12C3"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EC071D" w14:paraId="5566A636" w14:textId="77777777" w:rsidTr="00576563">
        <w:tc>
          <w:tcPr>
            <w:tcW w:w="1730" w:type="dxa"/>
          </w:tcPr>
          <w:p w14:paraId="357BA604" w14:textId="5E034DEA"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639CBFDE"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0F798E61" w14:textId="29114277"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Yes, but we do not believe that the legal text allows for this at the moment as the IDNO is bound to using the exceeded curtailment price in the DSA in which the customer is connecting.</w:t>
            </w:r>
          </w:p>
        </w:tc>
        <w:tc>
          <w:tcPr>
            <w:tcW w:w="3752" w:type="dxa"/>
            <w:shd w:val="clear" w:color="auto" w:fill="E2EFD9" w:themeFill="accent6" w:themeFillTint="33"/>
          </w:tcPr>
          <w:p w14:paraId="4557D3D7" w14:textId="5B41F7BA" w:rsidR="00895CE0" w:rsidRPr="00EC071D" w:rsidRDefault="005D7DCB" w:rsidP="00576563">
            <w:pPr>
              <w:pStyle w:val="BodyText"/>
              <w:rPr>
                <w:rFonts w:asciiTheme="minorHAnsi" w:hAnsiTheme="minorHAnsi" w:cstheme="minorHAnsi"/>
                <w:bCs/>
                <w:sz w:val="22"/>
                <w:szCs w:val="22"/>
              </w:rPr>
            </w:pPr>
            <w:r w:rsidRPr="005D7DCB">
              <w:rPr>
                <w:rFonts w:asciiTheme="minorHAnsi" w:hAnsiTheme="minorHAnsi" w:cstheme="minorHAnsi"/>
                <w:bCs/>
                <w:sz w:val="22"/>
                <w:szCs w:val="22"/>
              </w:rPr>
              <w:t>Yes – but it’s not in the legal text</w:t>
            </w:r>
          </w:p>
        </w:tc>
      </w:tr>
      <w:tr w:rsidR="004000B8" w:rsidRPr="00EC071D" w14:paraId="19CC6DE8" w14:textId="77777777" w:rsidTr="00576563">
        <w:tc>
          <w:tcPr>
            <w:tcW w:w="1730" w:type="dxa"/>
          </w:tcPr>
          <w:p w14:paraId="146F6F67" w14:textId="526A55E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EDF</w:t>
            </w:r>
          </w:p>
        </w:tc>
        <w:tc>
          <w:tcPr>
            <w:tcW w:w="1530" w:type="dxa"/>
          </w:tcPr>
          <w:p w14:paraId="12118C6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642FD11" w14:textId="1DA53BE6" w:rsidR="004000B8" w:rsidRPr="00332B53" w:rsidRDefault="00D07E32"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consistency across each DNO/IDNO Party is important to us as a market participant.</w:t>
            </w:r>
          </w:p>
        </w:tc>
        <w:tc>
          <w:tcPr>
            <w:tcW w:w="3752" w:type="dxa"/>
            <w:shd w:val="clear" w:color="auto" w:fill="E2EFD9" w:themeFill="accent6" w:themeFillTint="33"/>
          </w:tcPr>
          <w:p w14:paraId="12F345E0" w14:textId="330A367D" w:rsidR="004000B8" w:rsidRPr="00EC071D" w:rsidRDefault="00291E9E" w:rsidP="004000B8">
            <w:pPr>
              <w:pStyle w:val="BodyText"/>
              <w:rPr>
                <w:rFonts w:asciiTheme="minorHAnsi" w:hAnsiTheme="minorHAnsi" w:cstheme="minorHAnsi"/>
                <w:bCs/>
                <w:sz w:val="22"/>
                <w:szCs w:val="22"/>
              </w:rPr>
            </w:pPr>
            <w:r w:rsidRPr="00291E9E">
              <w:rPr>
                <w:rFonts w:asciiTheme="minorHAnsi" w:hAnsiTheme="minorHAnsi" w:cstheme="minorHAnsi"/>
                <w:bCs/>
                <w:sz w:val="22"/>
                <w:szCs w:val="22"/>
              </w:rPr>
              <w:t>No – consistency in the 14 DSA preferred</w:t>
            </w:r>
          </w:p>
        </w:tc>
      </w:tr>
      <w:tr w:rsidR="004000B8" w:rsidRPr="00EC071D" w14:paraId="0300578F" w14:textId="77777777" w:rsidTr="00576563">
        <w:tc>
          <w:tcPr>
            <w:tcW w:w="1730" w:type="dxa"/>
          </w:tcPr>
          <w:p w14:paraId="3A108072" w14:textId="546FA45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61C6C2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B6F0797" w14:textId="1C337E08"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the impact of introducing two prices would be to make one lower than the other which could benefit DNOs and their customers, however as these payments are unlikely to be made it ought to be at the discretion of the DNO whether to incur the additional effort in producing two prices.</w:t>
            </w:r>
          </w:p>
        </w:tc>
        <w:tc>
          <w:tcPr>
            <w:tcW w:w="3752" w:type="dxa"/>
            <w:shd w:val="clear" w:color="auto" w:fill="E2EFD9" w:themeFill="accent6" w:themeFillTint="33"/>
          </w:tcPr>
          <w:p w14:paraId="5D82EE64" w14:textId="6ED7349E" w:rsidR="004000B8" w:rsidRPr="00EC071D" w:rsidRDefault="00323298" w:rsidP="004000B8">
            <w:pPr>
              <w:pStyle w:val="BodyText"/>
              <w:rPr>
                <w:rFonts w:asciiTheme="minorHAnsi" w:hAnsiTheme="minorHAnsi" w:cstheme="minorHAnsi"/>
                <w:bCs/>
                <w:sz w:val="22"/>
                <w:szCs w:val="22"/>
              </w:rPr>
            </w:pPr>
            <w:r w:rsidRPr="00323298">
              <w:rPr>
                <w:rFonts w:asciiTheme="minorHAnsi" w:hAnsiTheme="minorHAnsi" w:cstheme="minorHAnsi"/>
                <w:bCs/>
                <w:sz w:val="22"/>
                <w:szCs w:val="22"/>
              </w:rPr>
              <w:t>No – consistency in the 14 DSA preferred</w:t>
            </w:r>
          </w:p>
        </w:tc>
      </w:tr>
      <w:tr w:rsidR="004000B8" w:rsidRPr="00EC071D" w14:paraId="0D358ED3" w14:textId="77777777" w:rsidTr="00576563">
        <w:tc>
          <w:tcPr>
            <w:tcW w:w="1730" w:type="dxa"/>
          </w:tcPr>
          <w:p w14:paraId="6B7F11AC" w14:textId="59FF7FE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04D5F63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F54344A" w14:textId="3ADFE5E2"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different approaches for network operators would lead to a less level playing field and result in different treatment of customer classes based on geographical location.</w:t>
            </w:r>
          </w:p>
        </w:tc>
        <w:tc>
          <w:tcPr>
            <w:tcW w:w="3752" w:type="dxa"/>
            <w:shd w:val="clear" w:color="auto" w:fill="E2EFD9" w:themeFill="accent6" w:themeFillTint="33"/>
          </w:tcPr>
          <w:p w14:paraId="7C66C236" w14:textId="19ECBE40" w:rsidR="004000B8" w:rsidRPr="00291E9E" w:rsidRDefault="006C0B09" w:rsidP="004000B8">
            <w:pPr>
              <w:pStyle w:val="BodyText"/>
              <w:rPr>
                <w:rFonts w:asciiTheme="minorHAnsi" w:hAnsiTheme="minorHAnsi" w:cstheme="minorHAnsi"/>
                <w:bCs/>
                <w:sz w:val="22"/>
                <w:szCs w:val="22"/>
              </w:rPr>
            </w:pPr>
            <w:r w:rsidRPr="00291E9E">
              <w:rPr>
                <w:rFonts w:asciiTheme="minorHAnsi" w:hAnsiTheme="minorHAnsi" w:cstheme="minorHAnsi"/>
                <w:bCs/>
                <w:sz w:val="22"/>
                <w:szCs w:val="22"/>
                <w:lang w:val="en-GB"/>
              </w:rPr>
              <w:t>No – prefer uniform treatment for all geographical locations</w:t>
            </w:r>
          </w:p>
        </w:tc>
      </w:tr>
      <w:tr w:rsidR="004000B8" w:rsidRPr="00EC071D" w14:paraId="5C348EDE" w14:textId="77777777" w:rsidTr="00576563">
        <w:tc>
          <w:tcPr>
            <w:tcW w:w="1730" w:type="dxa"/>
          </w:tcPr>
          <w:p w14:paraId="442769C9" w14:textId="39D9CD6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37121D1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CF393E3" w14:textId="5772A34F" w:rsidR="004000B8" w:rsidRPr="00332B53" w:rsidRDefault="001A138C"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different approaches for network operators would not lead to a level playing field and would result in different treatment of customer classes based on geographical location.</w:t>
            </w:r>
          </w:p>
        </w:tc>
        <w:tc>
          <w:tcPr>
            <w:tcW w:w="3752" w:type="dxa"/>
            <w:shd w:val="clear" w:color="auto" w:fill="E2EFD9" w:themeFill="accent6" w:themeFillTint="33"/>
          </w:tcPr>
          <w:p w14:paraId="377D47B4" w14:textId="0B2158E9" w:rsidR="004000B8" w:rsidRPr="00EC071D" w:rsidRDefault="00635307" w:rsidP="004000B8">
            <w:pPr>
              <w:pStyle w:val="BodyText"/>
              <w:rPr>
                <w:rFonts w:asciiTheme="minorHAnsi" w:hAnsiTheme="minorHAnsi" w:cstheme="minorHAnsi"/>
                <w:bCs/>
                <w:sz w:val="22"/>
                <w:szCs w:val="22"/>
              </w:rPr>
            </w:pPr>
            <w:r w:rsidRPr="00635307">
              <w:rPr>
                <w:rFonts w:asciiTheme="minorHAnsi" w:hAnsiTheme="minorHAnsi" w:cstheme="minorHAnsi"/>
                <w:bCs/>
                <w:sz w:val="22"/>
                <w:szCs w:val="22"/>
              </w:rPr>
              <w:t>No - prefer uniform treatment for all geographical locations</w:t>
            </w:r>
          </w:p>
        </w:tc>
      </w:tr>
      <w:tr w:rsidR="004000B8" w:rsidRPr="00EC071D" w14:paraId="2FF9E55B" w14:textId="77777777" w:rsidTr="00576563">
        <w:tc>
          <w:tcPr>
            <w:tcW w:w="1730" w:type="dxa"/>
          </w:tcPr>
          <w:p w14:paraId="47F4C307" w14:textId="73A8D8A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13EAAE2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D28A487" w14:textId="67C9757C" w:rsidR="004000B8" w:rsidRPr="00332B53" w:rsidRDefault="00017234" w:rsidP="00017234">
            <w:pPr>
              <w:rPr>
                <w:rFonts w:asciiTheme="minorHAnsi" w:hAnsiTheme="minorHAnsi" w:cstheme="minorHAnsi"/>
                <w:bCs/>
                <w:sz w:val="22"/>
                <w:szCs w:val="22"/>
              </w:rPr>
            </w:pPr>
            <w:r w:rsidRPr="00332B53">
              <w:rPr>
                <w:rFonts w:asciiTheme="minorHAnsi" w:hAnsiTheme="minorHAnsi" w:cstheme="minorHAnsi"/>
                <w:bCs/>
                <w:sz w:val="22"/>
                <w:szCs w:val="22"/>
              </w:rPr>
              <w:t>See answer to question 21.</w:t>
            </w:r>
          </w:p>
        </w:tc>
        <w:tc>
          <w:tcPr>
            <w:tcW w:w="3752" w:type="dxa"/>
            <w:shd w:val="clear" w:color="auto" w:fill="E2EFD9" w:themeFill="accent6" w:themeFillTint="33"/>
          </w:tcPr>
          <w:p w14:paraId="0B3CA105" w14:textId="117A103F" w:rsidR="004000B8" w:rsidRPr="00635307" w:rsidRDefault="0063530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EC071D" w14:paraId="44284F07" w14:textId="77777777" w:rsidTr="00576563">
        <w:tc>
          <w:tcPr>
            <w:tcW w:w="1730" w:type="dxa"/>
          </w:tcPr>
          <w:p w14:paraId="4CC00D5B" w14:textId="2F8B82E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7ECD49D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49627D4" w14:textId="69951541" w:rsidR="004000B8" w:rsidRPr="00332B53" w:rsidRDefault="00104400" w:rsidP="00104400">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think it is appropriate to give DNOs/IDNOs the power to determine whether a separate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Exceeded Curtailment Price is used or not for exceeded import or export. Whatever is determined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be most appropriate regarding whether the price for import or export should vary should be common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across all DNOs.</w:t>
            </w:r>
          </w:p>
        </w:tc>
        <w:tc>
          <w:tcPr>
            <w:tcW w:w="3752" w:type="dxa"/>
            <w:shd w:val="clear" w:color="auto" w:fill="E2EFD9" w:themeFill="accent6" w:themeFillTint="33"/>
          </w:tcPr>
          <w:p w14:paraId="2F82B361" w14:textId="3D310BDF" w:rsidR="004000B8" w:rsidRPr="00EC071D" w:rsidRDefault="00635307"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4000B8" w:rsidRPr="00EC071D" w14:paraId="012D6461" w14:textId="77777777" w:rsidTr="00576563">
        <w:tc>
          <w:tcPr>
            <w:tcW w:w="1730" w:type="dxa"/>
          </w:tcPr>
          <w:p w14:paraId="79C490D2" w14:textId="1629159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4F4BE4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C356D1C" w14:textId="06FB156D"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A consistent (i.e. same approach) across all DNO’s should be adopted. This would be consistent with the 4 Access SCR proposals where consistency is a key theme.</w:t>
            </w:r>
          </w:p>
        </w:tc>
        <w:tc>
          <w:tcPr>
            <w:tcW w:w="3752" w:type="dxa"/>
            <w:shd w:val="clear" w:color="auto" w:fill="E2EFD9" w:themeFill="accent6" w:themeFillTint="33"/>
          </w:tcPr>
          <w:p w14:paraId="68A79C8B" w14:textId="1DA12CB3" w:rsidR="004000B8" w:rsidRPr="00EC071D" w:rsidRDefault="00635307"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t>Noted.</w:t>
            </w:r>
          </w:p>
        </w:tc>
      </w:tr>
      <w:tr w:rsidR="004000B8" w:rsidRPr="00EC071D" w14:paraId="39C5CBE3" w14:textId="77777777" w:rsidTr="00576563">
        <w:tc>
          <w:tcPr>
            <w:tcW w:w="1730" w:type="dxa"/>
          </w:tcPr>
          <w:p w14:paraId="57C2D906" w14:textId="3955540E"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lastRenderedPageBreak/>
              <w:t>Sembcorp Energy</w:t>
            </w:r>
          </w:p>
        </w:tc>
        <w:tc>
          <w:tcPr>
            <w:tcW w:w="1530" w:type="dxa"/>
          </w:tcPr>
          <w:p w14:paraId="690C94B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2B23302" w14:textId="0D18A705"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I understand why some DNOs may prefer one option over the other, but they should be required </w:t>
            </w:r>
            <w:proofErr w:type="spellStart"/>
            <w:r w:rsidRPr="00332B53">
              <w:rPr>
                <w:rFonts w:asciiTheme="minorHAnsi" w:hAnsiTheme="minorHAnsi" w:cstheme="minorHAnsi"/>
                <w:bCs/>
                <w:sz w:val="22"/>
                <w:szCs w:val="22"/>
                <w:lang w:val="en-GB"/>
              </w:rPr>
              <w:t>o</w:t>
            </w:r>
            <w:proofErr w:type="spellEnd"/>
            <w:r w:rsidRPr="00332B53">
              <w:rPr>
                <w:rFonts w:asciiTheme="minorHAnsi" w:hAnsiTheme="minorHAnsi" w:cstheme="minorHAnsi"/>
                <w:bCs/>
                <w:sz w:val="22"/>
                <w:szCs w:val="22"/>
                <w:lang w:val="en-GB"/>
              </w:rPr>
              <w:t xml:space="preserve"> justify that decision to the Authority and industry, rather than solely at their own discretion. A public statement that can be discussed and challenged would be suitable.</w:t>
            </w:r>
          </w:p>
        </w:tc>
        <w:tc>
          <w:tcPr>
            <w:tcW w:w="3752" w:type="dxa"/>
            <w:shd w:val="clear" w:color="auto" w:fill="E2EFD9" w:themeFill="accent6" w:themeFillTint="33"/>
          </w:tcPr>
          <w:p w14:paraId="295B973D" w14:textId="7C3F3543" w:rsidR="004000B8" w:rsidRPr="00EC071D" w:rsidRDefault="00D77B2C" w:rsidP="004000B8">
            <w:pPr>
              <w:pStyle w:val="BodyText"/>
              <w:rPr>
                <w:rFonts w:asciiTheme="minorHAnsi" w:hAnsiTheme="minorHAnsi" w:cstheme="minorHAnsi"/>
                <w:bCs/>
                <w:sz w:val="22"/>
                <w:szCs w:val="22"/>
                <w:lang w:val="en-GB"/>
              </w:rPr>
            </w:pPr>
            <w:r w:rsidRPr="00D77B2C">
              <w:rPr>
                <w:rFonts w:asciiTheme="minorHAnsi" w:hAnsiTheme="minorHAnsi" w:cstheme="minorHAnsi"/>
                <w:bCs/>
                <w:sz w:val="22"/>
                <w:szCs w:val="22"/>
                <w:lang w:val="en-GB"/>
              </w:rPr>
              <w:t>No – should have to consult Ofgem &amp; produce public statement for discussion</w:t>
            </w:r>
          </w:p>
        </w:tc>
      </w:tr>
      <w:tr w:rsidR="00393CB7" w:rsidRPr="00EC071D" w14:paraId="52F09DE2" w14:textId="77777777" w:rsidTr="00576563">
        <w:tc>
          <w:tcPr>
            <w:tcW w:w="1730" w:type="dxa"/>
          </w:tcPr>
          <w:p w14:paraId="1E6D92A0" w14:textId="19865DD4" w:rsidR="00393CB7" w:rsidRDefault="00393CB7" w:rsidP="00393CB7">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6C9EC802" w14:textId="77777777" w:rsidR="00393CB7" w:rsidRPr="007A0F4A" w:rsidRDefault="00393CB7" w:rsidP="00393CB7">
            <w:pPr>
              <w:pStyle w:val="BodyTextNoSpacing"/>
              <w:rPr>
                <w:rFonts w:asciiTheme="minorHAnsi" w:hAnsiTheme="minorHAnsi" w:cstheme="minorHAnsi"/>
                <w:bCs/>
                <w:sz w:val="22"/>
                <w:szCs w:val="22"/>
              </w:rPr>
            </w:pPr>
          </w:p>
        </w:tc>
        <w:tc>
          <w:tcPr>
            <w:tcW w:w="7069" w:type="dxa"/>
          </w:tcPr>
          <w:p w14:paraId="226BE44C" w14:textId="4F4C0945" w:rsidR="00393CB7" w:rsidRPr="00332B53" w:rsidRDefault="00393CB7" w:rsidP="00393CB7">
            <w:pPr>
              <w:pStyle w:val="BodyText"/>
              <w:rPr>
                <w:rFonts w:asciiTheme="minorHAnsi" w:hAnsiTheme="minorHAnsi" w:cstheme="minorHAnsi"/>
                <w:bCs/>
                <w:sz w:val="22"/>
                <w:szCs w:val="22"/>
              </w:rPr>
            </w:pPr>
            <w:r w:rsidRPr="00332B53">
              <w:rPr>
                <w:rFonts w:asciiTheme="minorHAnsi" w:hAnsiTheme="minorHAnsi" w:cstheme="minorHAnsi"/>
                <w:bCs/>
                <w:sz w:val="22"/>
                <w:szCs w:val="22"/>
              </w:rPr>
              <w:t>No, it should be consistent and clear in the legal text.</w:t>
            </w:r>
          </w:p>
        </w:tc>
        <w:tc>
          <w:tcPr>
            <w:tcW w:w="3752" w:type="dxa"/>
            <w:shd w:val="clear" w:color="auto" w:fill="E2EFD9" w:themeFill="accent6" w:themeFillTint="33"/>
          </w:tcPr>
          <w:p w14:paraId="2021FCEC" w14:textId="356F264A" w:rsidR="00393CB7" w:rsidRPr="00393CB7" w:rsidRDefault="00393CB7" w:rsidP="00393CB7">
            <w:pPr>
              <w:pStyle w:val="BodyText"/>
              <w:rPr>
                <w:rFonts w:asciiTheme="minorHAnsi" w:hAnsiTheme="minorHAnsi" w:cstheme="minorHAnsi"/>
                <w:bCs/>
                <w:sz w:val="22"/>
                <w:szCs w:val="22"/>
              </w:rPr>
            </w:pPr>
            <w:r w:rsidRPr="00393CB7">
              <w:rPr>
                <w:rFonts w:asciiTheme="minorHAnsi" w:hAnsiTheme="minorHAnsi" w:cstheme="minorHAnsi"/>
                <w:bCs/>
                <w:sz w:val="22"/>
                <w:szCs w:val="22"/>
                <w:lang w:val="en-GB"/>
              </w:rPr>
              <w:t>No – should be defined in the legal text</w:t>
            </w:r>
          </w:p>
        </w:tc>
      </w:tr>
      <w:tr w:rsidR="00393CB7" w:rsidRPr="00EC071D" w14:paraId="454B3197" w14:textId="77777777" w:rsidTr="00576563">
        <w:tc>
          <w:tcPr>
            <w:tcW w:w="1730" w:type="dxa"/>
          </w:tcPr>
          <w:p w14:paraId="7E5C269A" w14:textId="52CA3F18" w:rsidR="00393CB7" w:rsidRDefault="00393CB7" w:rsidP="00393CB7">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041EAC4" w14:textId="77777777" w:rsidR="00393CB7" w:rsidRPr="007A0F4A" w:rsidRDefault="00393CB7" w:rsidP="00393CB7">
            <w:pPr>
              <w:pStyle w:val="BodyTextNoSpacing"/>
              <w:rPr>
                <w:rFonts w:asciiTheme="minorHAnsi" w:hAnsiTheme="minorHAnsi" w:cstheme="minorHAnsi"/>
                <w:bCs/>
                <w:sz w:val="22"/>
                <w:szCs w:val="22"/>
              </w:rPr>
            </w:pPr>
          </w:p>
        </w:tc>
        <w:tc>
          <w:tcPr>
            <w:tcW w:w="7069" w:type="dxa"/>
          </w:tcPr>
          <w:p w14:paraId="6BD82EC0" w14:textId="0C80475D" w:rsidR="00393CB7" w:rsidRPr="00332B53" w:rsidRDefault="00393CB7" w:rsidP="00393CB7">
            <w:pPr>
              <w:pStyle w:val="BodyText"/>
              <w:rPr>
                <w:rFonts w:asciiTheme="minorHAnsi" w:hAnsiTheme="minorHAnsi" w:cstheme="minorHAnsi"/>
                <w:bCs/>
                <w:sz w:val="22"/>
                <w:szCs w:val="22"/>
              </w:rPr>
            </w:pPr>
            <w:r w:rsidRPr="00332B53">
              <w:rPr>
                <w:rFonts w:asciiTheme="minorHAnsi" w:hAnsiTheme="minorHAnsi" w:cstheme="minorHAnsi"/>
                <w:bCs/>
                <w:sz w:val="22"/>
                <w:szCs w:val="22"/>
              </w:rPr>
              <w:t>We acknowledge that there are cases (e.g. in terms of data availability) where a distributor may consider a single price more appropriate. However, the reasons for applying a single price instead of separate import and export prices should be codified to ensure a standardised, non-arbitrary approach across all distributors. For the avoidance of doubt, and in accordance with the work (see Question 33 below) of the Energy Data Taskforce it is important to codify that where a single price is used that this is published by the DNO so that all stakeholders have sight of it. Therefore, we propose that the template at Appendix A of the draft legal text is amended to include fields where distributors set out a single price for a product if relevant, together with their reasoning for using a single price. We consider that this may be an early-market issue which may disappear as more data becomes available.</w:t>
            </w:r>
          </w:p>
        </w:tc>
        <w:tc>
          <w:tcPr>
            <w:tcW w:w="3752" w:type="dxa"/>
            <w:shd w:val="clear" w:color="auto" w:fill="E2EFD9" w:themeFill="accent6" w:themeFillTint="33"/>
          </w:tcPr>
          <w:p w14:paraId="5F867BE0" w14:textId="041CC6BE" w:rsidR="00393CB7" w:rsidRPr="00393CB7" w:rsidRDefault="00393CB7" w:rsidP="00393CB7">
            <w:pPr>
              <w:pStyle w:val="BodyText"/>
              <w:rPr>
                <w:rFonts w:asciiTheme="minorHAnsi" w:hAnsiTheme="minorHAnsi" w:cstheme="minorHAnsi"/>
                <w:bCs/>
                <w:sz w:val="22"/>
                <w:szCs w:val="22"/>
              </w:rPr>
            </w:pPr>
            <w:r w:rsidRPr="00393CB7">
              <w:rPr>
                <w:rFonts w:asciiTheme="minorHAnsi" w:hAnsiTheme="minorHAnsi" w:cstheme="minorHAnsi"/>
                <w:bCs/>
                <w:sz w:val="22"/>
                <w:szCs w:val="22"/>
                <w:lang w:val="en-GB"/>
              </w:rPr>
              <w:t>No - single price, codified in legal text</w:t>
            </w:r>
          </w:p>
        </w:tc>
      </w:tr>
      <w:tr w:rsidR="00393CB7" w:rsidRPr="00EC071D" w14:paraId="08A3DB4C" w14:textId="77777777" w:rsidTr="00576563">
        <w:tc>
          <w:tcPr>
            <w:tcW w:w="1730" w:type="dxa"/>
          </w:tcPr>
          <w:p w14:paraId="478A4C85" w14:textId="33E35496" w:rsidR="00393CB7" w:rsidRDefault="00393CB7" w:rsidP="00393CB7">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1FA65C5D" w14:textId="77777777" w:rsidR="00393CB7" w:rsidRPr="007A0F4A" w:rsidRDefault="00393CB7" w:rsidP="00393CB7">
            <w:pPr>
              <w:pStyle w:val="BodyTextNoSpacing"/>
              <w:rPr>
                <w:rFonts w:asciiTheme="minorHAnsi" w:hAnsiTheme="minorHAnsi" w:cstheme="minorHAnsi"/>
                <w:bCs/>
                <w:sz w:val="22"/>
                <w:szCs w:val="22"/>
              </w:rPr>
            </w:pPr>
          </w:p>
        </w:tc>
        <w:tc>
          <w:tcPr>
            <w:tcW w:w="7069" w:type="dxa"/>
          </w:tcPr>
          <w:p w14:paraId="4C3231A7" w14:textId="4422F4F9" w:rsidR="00393CB7" w:rsidRPr="00332B53" w:rsidRDefault="00393CB7" w:rsidP="00393CB7">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this must be reflective of the local circumstance at that time.</w:t>
            </w:r>
          </w:p>
        </w:tc>
        <w:tc>
          <w:tcPr>
            <w:tcW w:w="3752" w:type="dxa"/>
            <w:shd w:val="clear" w:color="auto" w:fill="E2EFD9" w:themeFill="accent6" w:themeFillTint="33"/>
          </w:tcPr>
          <w:p w14:paraId="3CA7B3A7" w14:textId="5F01230A" w:rsidR="00393CB7" w:rsidRPr="00393CB7" w:rsidRDefault="00393CB7" w:rsidP="00393CB7">
            <w:pPr>
              <w:pStyle w:val="BodyText"/>
              <w:rPr>
                <w:rFonts w:asciiTheme="minorHAnsi" w:hAnsiTheme="minorHAnsi" w:cstheme="minorHAnsi"/>
                <w:bCs/>
                <w:sz w:val="22"/>
                <w:szCs w:val="22"/>
              </w:rPr>
            </w:pPr>
            <w:r w:rsidRPr="00393CB7">
              <w:rPr>
                <w:rFonts w:asciiTheme="minorHAnsi" w:hAnsiTheme="minorHAnsi" w:cstheme="minorHAnsi"/>
                <w:bCs/>
                <w:sz w:val="22"/>
                <w:szCs w:val="22"/>
                <w:lang w:val="en-GB"/>
              </w:rPr>
              <w:t>Yes – reflect local circumstances at time</w:t>
            </w:r>
          </w:p>
        </w:tc>
      </w:tr>
      <w:tr w:rsidR="00393CB7" w:rsidRPr="00EC071D" w14:paraId="567E6772" w14:textId="77777777" w:rsidTr="00576563">
        <w:tc>
          <w:tcPr>
            <w:tcW w:w="1730" w:type="dxa"/>
          </w:tcPr>
          <w:p w14:paraId="1D4F2987" w14:textId="3330C24E" w:rsidR="00393CB7" w:rsidRDefault="00393CB7" w:rsidP="00393CB7">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00F8F398" w14:textId="77777777" w:rsidR="00393CB7" w:rsidRPr="007A0F4A" w:rsidRDefault="00393CB7" w:rsidP="00393CB7">
            <w:pPr>
              <w:pStyle w:val="BodyTextNoSpacing"/>
              <w:rPr>
                <w:rFonts w:asciiTheme="minorHAnsi" w:hAnsiTheme="minorHAnsi" w:cstheme="minorHAnsi"/>
                <w:bCs/>
                <w:sz w:val="22"/>
                <w:szCs w:val="22"/>
              </w:rPr>
            </w:pPr>
          </w:p>
        </w:tc>
        <w:tc>
          <w:tcPr>
            <w:tcW w:w="7069" w:type="dxa"/>
          </w:tcPr>
          <w:p w14:paraId="69A5AFA2" w14:textId="334117CF" w:rsidR="00393CB7" w:rsidRPr="00332B53" w:rsidRDefault="00393CB7" w:rsidP="00393CB7">
            <w:pPr>
              <w:pStyle w:val="BodyText"/>
              <w:rPr>
                <w:rFonts w:asciiTheme="minorHAnsi" w:hAnsiTheme="minorHAnsi" w:cstheme="minorHAnsi"/>
                <w:bCs/>
                <w:sz w:val="22"/>
                <w:szCs w:val="22"/>
              </w:rPr>
            </w:pPr>
            <w:r w:rsidRPr="00332B53">
              <w:rPr>
                <w:rFonts w:asciiTheme="minorHAnsi" w:hAnsiTheme="minorHAnsi" w:cstheme="minorHAnsi"/>
                <w:bCs/>
                <w:sz w:val="22"/>
                <w:szCs w:val="22"/>
              </w:rPr>
              <w:t>It should not be at the discretion of the DNO/IDNO, if there is a separate price it should be used.</w:t>
            </w:r>
          </w:p>
        </w:tc>
        <w:tc>
          <w:tcPr>
            <w:tcW w:w="3752" w:type="dxa"/>
            <w:shd w:val="clear" w:color="auto" w:fill="E2EFD9" w:themeFill="accent6" w:themeFillTint="33"/>
          </w:tcPr>
          <w:p w14:paraId="144FDA82" w14:textId="2BA3B3A9" w:rsidR="00393CB7" w:rsidRPr="00393CB7" w:rsidRDefault="00393CB7" w:rsidP="00393CB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393CB7" w:rsidRPr="00EC071D" w14:paraId="2E5714BB" w14:textId="77777777" w:rsidTr="00576563">
        <w:tc>
          <w:tcPr>
            <w:tcW w:w="1730" w:type="dxa"/>
          </w:tcPr>
          <w:p w14:paraId="4AF96CCB" w14:textId="709AEC92" w:rsidR="00393CB7" w:rsidRDefault="00393CB7" w:rsidP="00393CB7">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WPD</w:t>
            </w:r>
          </w:p>
        </w:tc>
        <w:tc>
          <w:tcPr>
            <w:tcW w:w="1530" w:type="dxa"/>
          </w:tcPr>
          <w:p w14:paraId="5DCF7C1D" w14:textId="77777777" w:rsidR="00393CB7" w:rsidRPr="007A0F4A" w:rsidRDefault="00393CB7" w:rsidP="00393CB7">
            <w:pPr>
              <w:pStyle w:val="BodyTextNoSpacing"/>
              <w:rPr>
                <w:rFonts w:asciiTheme="minorHAnsi" w:hAnsiTheme="minorHAnsi" w:cstheme="minorHAnsi"/>
                <w:bCs/>
                <w:sz w:val="22"/>
                <w:szCs w:val="22"/>
              </w:rPr>
            </w:pPr>
          </w:p>
        </w:tc>
        <w:tc>
          <w:tcPr>
            <w:tcW w:w="7069" w:type="dxa"/>
          </w:tcPr>
          <w:p w14:paraId="7BD9529A" w14:textId="301F25AC" w:rsidR="00393CB7" w:rsidRPr="00332B53" w:rsidRDefault="00393CB7" w:rsidP="00393CB7">
            <w:pPr>
              <w:pStyle w:val="BodyText"/>
              <w:rPr>
                <w:rFonts w:asciiTheme="minorHAnsi" w:hAnsiTheme="minorHAnsi" w:cstheme="minorHAnsi"/>
                <w:bCs/>
                <w:sz w:val="22"/>
                <w:szCs w:val="22"/>
              </w:rPr>
            </w:pPr>
            <w:r w:rsidRPr="00332B53">
              <w:rPr>
                <w:rFonts w:asciiTheme="minorHAnsi" w:hAnsiTheme="minorHAnsi" w:cstheme="minorHAnsi"/>
                <w:bCs/>
                <w:sz w:val="22"/>
                <w:szCs w:val="22"/>
              </w:rPr>
              <w:t>Yes, having the option for outliers should be available to the DNO/iDNO.</w:t>
            </w:r>
          </w:p>
        </w:tc>
        <w:tc>
          <w:tcPr>
            <w:tcW w:w="3752" w:type="dxa"/>
            <w:shd w:val="clear" w:color="auto" w:fill="E2EFD9" w:themeFill="accent6" w:themeFillTint="33"/>
          </w:tcPr>
          <w:p w14:paraId="5B42D7A1" w14:textId="5140F58A" w:rsidR="00393CB7" w:rsidRPr="00393CB7" w:rsidRDefault="00393CB7" w:rsidP="00393CB7">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393CB7" w:rsidRPr="007A0F4A" w14:paraId="483E8B02" w14:textId="77777777" w:rsidTr="00576563">
        <w:tc>
          <w:tcPr>
            <w:tcW w:w="14081" w:type="dxa"/>
            <w:gridSpan w:val="4"/>
            <w:shd w:val="clear" w:color="auto" w:fill="E2EFD9" w:themeFill="accent6" w:themeFillTint="33"/>
          </w:tcPr>
          <w:p w14:paraId="7A9F3D65" w14:textId="77777777" w:rsidR="00393CB7" w:rsidRPr="00393CB7" w:rsidRDefault="00393CB7" w:rsidP="00393CB7">
            <w:pPr>
              <w:pStyle w:val="BodyText"/>
              <w:rPr>
                <w:rFonts w:asciiTheme="minorHAnsi" w:hAnsiTheme="minorHAnsi" w:cstheme="minorHAnsi"/>
                <w:b/>
                <w:sz w:val="22"/>
                <w:szCs w:val="22"/>
                <w:lang w:val="en-GB"/>
              </w:rPr>
            </w:pPr>
            <w:r w:rsidRPr="00393CB7">
              <w:rPr>
                <w:rFonts w:asciiTheme="minorHAnsi" w:hAnsiTheme="minorHAnsi" w:cstheme="minorHAnsi"/>
                <w:b/>
                <w:sz w:val="22"/>
                <w:szCs w:val="22"/>
                <w:lang w:val="en-GB"/>
              </w:rPr>
              <w:t xml:space="preserve">Working Group Conclusions: </w:t>
            </w:r>
          </w:p>
          <w:p w14:paraId="7B5F7327" w14:textId="77777777" w:rsidR="005E775A" w:rsidRDefault="005E775A" w:rsidP="005E775A">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Summary</w:t>
            </w:r>
            <w:r>
              <w:rPr>
                <w:rFonts w:asciiTheme="minorHAnsi" w:hAnsiTheme="minorHAnsi" w:cstheme="minorHAnsi"/>
                <w:bCs/>
                <w:sz w:val="22"/>
                <w:szCs w:val="22"/>
                <w:lang w:val="en-GB"/>
              </w:rPr>
              <w:t>:</w:t>
            </w:r>
          </w:p>
          <w:p w14:paraId="17D1A897" w14:textId="77777777" w:rsidR="005E775A" w:rsidRDefault="005E775A" w:rsidP="005E775A">
            <w:pPr>
              <w:pStyle w:val="BodyText"/>
              <w:numPr>
                <w:ilvl w:val="0"/>
                <w:numId w:val="16"/>
              </w:numPr>
              <w:spacing w:line="259" w:lineRule="auto"/>
              <w:rPr>
                <w:rFonts w:asciiTheme="minorHAnsi" w:hAnsiTheme="minorHAnsi" w:cstheme="minorHAnsi"/>
                <w:bCs/>
                <w:sz w:val="22"/>
                <w:szCs w:val="22"/>
                <w:lang w:val="en-GB"/>
              </w:rPr>
            </w:pPr>
            <w:r>
              <w:rPr>
                <w:rFonts w:asciiTheme="minorHAnsi" w:hAnsiTheme="minorHAnsi" w:cstheme="minorHAnsi"/>
                <w:bCs/>
                <w:sz w:val="22"/>
                <w:szCs w:val="22"/>
                <w:lang w:val="en-GB"/>
              </w:rPr>
              <w:t xml:space="preserve">10 (71%) respondents do not agree that a DNO/IDNO Party should have discretion to apply a separate Exceeded Curtailment Price for import and export, at least not without providing supporting rationale (Sembcorp Energy and SSEG responses). Included is NPg who propose that a separate price should always be used regardless of whether the price is different. </w:t>
            </w:r>
          </w:p>
          <w:p w14:paraId="613D616D" w14:textId="77777777" w:rsidR="005E775A" w:rsidRPr="002A1A98" w:rsidRDefault="005E775A" w:rsidP="005E775A">
            <w:pPr>
              <w:pStyle w:val="BodyText"/>
              <w:numPr>
                <w:ilvl w:val="0"/>
                <w:numId w:val="16"/>
              </w:numPr>
              <w:spacing w:line="259" w:lineRule="auto"/>
              <w:rPr>
                <w:rFonts w:asciiTheme="minorHAnsi" w:hAnsiTheme="minorHAnsi" w:cstheme="minorHAnsi"/>
                <w:bCs/>
                <w:sz w:val="22"/>
                <w:szCs w:val="22"/>
                <w:lang w:val="en-GB"/>
              </w:rPr>
            </w:pPr>
            <w:r>
              <w:rPr>
                <w:rFonts w:asciiTheme="minorHAnsi" w:hAnsiTheme="minorHAnsi" w:cstheme="minorHAnsi"/>
                <w:bCs/>
                <w:sz w:val="22"/>
                <w:szCs w:val="22"/>
                <w:lang w:val="en-GB"/>
              </w:rPr>
              <w:t>Four (29%) respondents agreed that it should.</w:t>
            </w:r>
          </w:p>
          <w:p w14:paraId="0ACF71C3" w14:textId="77777777" w:rsidR="005E775A" w:rsidRDefault="005E775A" w:rsidP="005E775A">
            <w:pPr>
              <w:pStyle w:val="BodyText"/>
              <w:rPr>
                <w:rFonts w:asciiTheme="minorHAnsi" w:hAnsiTheme="minorHAnsi" w:cstheme="minorHAnsi"/>
                <w:bCs/>
                <w:sz w:val="22"/>
                <w:szCs w:val="22"/>
                <w:lang w:val="en-GB"/>
              </w:rPr>
            </w:pPr>
            <w:r w:rsidRPr="00224024">
              <w:rPr>
                <w:rFonts w:asciiTheme="minorHAnsi" w:hAnsiTheme="minorHAnsi" w:cstheme="minorHAnsi"/>
                <w:bCs/>
                <w:sz w:val="22"/>
                <w:szCs w:val="22"/>
                <w:u w:val="single"/>
                <w:lang w:val="en-GB"/>
              </w:rPr>
              <w:t>Other notable comments</w:t>
            </w:r>
            <w:r>
              <w:rPr>
                <w:rFonts w:asciiTheme="minorHAnsi" w:hAnsiTheme="minorHAnsi" w:cstheme="minorHAnsi"/>
                <w:bCs/>
                <w:sz w:val="22"/>
                <w:szCs w:val="22"/>
                <w:lang w:val="en-GB"/>
              </w:rPr>
              <w:t>:</w:t>
            </w:r>
          </w:p>
          <w:p w14:paraId="534BED2D" w14:textId="77777777" w:rsidR="005E775A" w:rsidRDefault="005E775A" w:rsidP="005E775A">
            <w:pPr>
              <w:pStyle w:val="BodyText"/>
              <w:numPr>
                <w:ilvl w:val="0"/>
                <w:numId w:val="15"/>
              </w:numPr>
              <w:spacing w:line="259" w:lineRule="auto"/>
              <w:rPr>
                <w:rFonts w:asciiTheme="minorHAnsi" w:hAnsiTheme="minorHAnsi" w:cstheme="minorHAnsi"/>
                <w:bCs/>
                <w:sz w:val="22"/>
                <w:szCs w:val="22"/>
                <w:lang w:val="en-GB"/>
              </w:rPr>
            </w:pPr>
            <w:r>
              <w:rPr>
                <w:rFonts w:asciiTheme="minorHAnsi" w:hAnsiTheme="minorHAnsi" w:cstheme="minorHAnsi"/>
                <w:bCs/>
                <w:sz w:val="22"/>
                <w:szCs w:val="22"/>
                <w:lang w:val="en-GB"/>
              </w:rPr>
              <w:t>BUUK set out that, whilst it agrees it should have the discretion, an IDNO cannot make a choice as it stands as the legal text specifies that an IDNO must use the price in the relevant DSA.</w:t>
            </w:r>
          </w:p>
          <w:p w14:paraId="22D6BF0D" w14:textId="77777777" w:rsidR="005E775A" w:rsidRDefault="005E775A" w:rsidP="005E775A">
            <w:pPr>
              <w:pStyle w:val="BodyText"/>
              <w:ind w:left="360"/>
              <w:rPr>
                <w:rFonts w:asciiTheme="minorHAnsi" w:hAnsiTheme="minorHAnsi" w:cstheme="minorHAnsi"/>
                <w:bCs/>
                <w:sz w:val="22"/>
                <w:szCs w:val="22"/>
                <w:lang w:val="en-GB"/>
              </w:rPr>
            </w:pPr>
            <w:r w:rsidRPr="009812A8">
              <w:rPr>
                <w:rFonts w:asciiTheme="minorHAnsi" w:hAnsiTheme="minorHAnsi" w:cstheme="minorHAnsi"/>
                <w:b/>
                <w:sz w:val="22"/>
                <w:szCs w:val="22"/>
                <w:lang w:val="en-GB"/>
              </w:rPr>
              <w:t>Recommendation</w:t>
            </w:r>
            <w:r w:rsidRPr="009812A8">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Working group to discuss and agree how this may be reflected in the legal text, or if this is not actually a choice for the IDNO.</w:t>
            </w:r>
          </w:p>
          <w:p w14:paraId="236C1830" w14:textId="77777777" w:rsidR="005E775A" w:rsidRDefault="005E775A" w:rsidP="005E775A">
            <w:pPr>
              <w:pStyle w:val="BodyText"/>
              <w:numPr>
                <w:ilvl w:val="0"/>
                <w:numId w:val="15"/>
              </w:numPr>
              <w:spacing w:line="259" w:lineRule="auto"/>
              <w:rPr>
                <w:rFonts w:asciiTheme="minorHAnsi" w:hAnsiTheme="minorHAnsi" w:cstheme="minorHAnsi"/>
                <w:bCs/>
                <w:sz w:val="22"/>
                <w:szCs w:val="22"/>
                <w:lang w:val="en-GB"/>
              </w:rPr>
            </w:pPr>
            <w:r>
              <w:rPr>
                <w:rFonts w:asciiTheme="minorHAnsi" w:hAnsiTheme="minorHAnsi" w:cstheme="minorHAnsi"/>
                <w:bCs/>
                <w:sz w:val="22"/>
                <w:szCs w:val="22"/>
                <w:lang w:val="en-GB"/>
              </w:rPr>
              <w:t>Sembcorp Energy and SSEG propose that any discretion needs to be transparent and justified.</w:t>
            </w:r>
          </w:p>
          <w:p w14:paraId="742B9D4D" w14:textId="04E8A157" w:rsidR="00393CB7" w:rsidRPr="007A0F4A" w:rsidRDefault="005E775A" w:rsidP="005E775A">
            <w:pPr>
              <w:pStyle w:val="BodyText"/>
              <w:rPr>
                <w:rFonts w:asciiTheme="minorHAnsi" w:hAnsiTheme="minorHAnsi" w:cstheme="minorHAnsi"/>
                <w:bCs/>
                <w:sz w:val="22"/>
                <w:szCs w:val="22"/>
                <w:lang w:val="en-GB"/>
              </w:rPr>
            </w:pPr>
            <w:r w:rsidRPr="002A1A98">
              <w:rPr>
                <w:rFonts w:asciiTheme="minorHAnsi" w:hAnsiTheme="minorHAnsi" w:cstheme="minorHAnsi"/>
                <w:b/>
                <w:sz w:val="22"/>
                <w:szCs w:val="22"/>
                <w:lang w:val="en-GB"/>
              </w:rPr>
              <w:t>Recommendation</w:t>
            </w:r>
            <w:r>
              <w:rPr>
                <w:rFonts w:asciiTheme="minorHAnsi" w:hAnsiTheme="minorHAnsi" w:cstheme="minorHAnsi"/>
                <w:bCs/>
                <w:sz w:val="22"/>
                <w:szCs w:val="22"/>
                <w:lang w:val="en-GB"/>
              </w:rPr>
              <w:t>: Working group to discuss and agree, if discretion is to be retained (despite majority favouring it is not), what additional steps are needed as a result to aid transparency.</w:t>
            </w:r>
          </w:p>
        </w:tc>
      </w:tr>
    </w:tbl>
    <w:p w14:paraId="2A856BFC" w14:textId="4CFFBD7B" w:rsidR="001C12C3" w:rsidRDefault="001C12C3">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1578E9" w:rsidRPr="007A0F4A" w14:paraId="6F45F247"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1F8228A" w14:textId="77777777" w:rsidR="001578E9" w:rsidRPr="007A0F4A" w:rsidRDefault="001578E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0751E2E0" w14:textId="77777777" w:rsidR="001578E9" w:rsidRPr="007A0F4A" w:rsidRDefault="001578E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B795D93" w14:textId="77777777" w:rsidR="001578E9" w:rsidRPr="007A0F4A" w:rsidRDefault="001578E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A07C511" w14:textId="2D22C866" w:rsidR="001578E9" w:rsidRPr="007A0F4A" w:rsidRDefault="009548DA">
            <w:pPr>
              <w:pStyle w:val="BodyTextNoSpacing"/>
              <w:numPr>
                <w:ilvl w:val="0"/>
                <w:numId w:val="3"/>
              </w:numPr>
              <w:rPr>
                <w:rFonts w:asciiTheme="minorHAnsi" w:hAnsiTheme="minorHAnsi" w:cstheme="minorHAnsi"/>
                <w:bCs/>
                <w:sz w:val="22"/>
                <w:szCs w:val="22"/>
              </w:rPr>
            </w:pPr>
            <w:r w:rsidRPr="009548DA">
              <w:t>Do you agree the provisions of these Regulations should apply to the Curtailment End Date? If not, please provide reasons why.</w:t>
            </w:r>
          </w:p>
        </w:tc>
        <w:tc>
          <w:tcPr>
            <w:tcW w:w="3752" w:type="dxa"/>
            <w:shd w:val="clear" w:color="auto" w:fill="E2EFD9" w:themeFill="accent6" w:themeFillTint="33"/>
          </w:tcPr>
          <w:p w14:paraId="071FEFFA" w14:textId="77777777" w:rsidR="001578E9" w:rsidRPr="007A0F4A" w:rsidRDefault="001578E9"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6AE0D06D" w14:textId="77777777" w:rsidTr="00576563">
        <w:tc>
          <w:tcPr>
            <w:tcW w:w="1730" w:type="dxa"/>
          </w:tcPr>
          <w:p w14:paraId="34961144" w14:textId="4DA8E4E6"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7C21287A"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1F1ADB2A" w14:textId="4CFCA5D5"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Yes they should apply to the end dates</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6456A40F" w14:textId="5F651F73" w:rsidR="00895CE0" w:rsidRPr="0060383F" w:rsidRDefault="0060383F"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60383F" w:rsidRPr="00332B53" w14:paraId="674A4376" w14:textId="77777777" w:rsidTr="00576563">
        <w:tc>
          <w:tcPr>
            <w:tcW w:w="1730" w:type="dxa"/>
          </w:tcPr>
          <w:p w14:paraId="58EC1024" w14:textId="41D075A8" w:rsidR="0060383F" w:rsidRDefault="0060383F" w:rsidP="0060383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EDF</w:t>
            </w:r>
          </w:p>
        </w:tc>
        <w:tc>
          <w:tcPr>
            <w:tcW w:w="1530" w:type="dxa"/>
          </w:tcPr>
          <w:p w14:paraId="733410DD"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2F77DBAF" w14:textId="7CF65BBA" w:rsidR="0060383F" w:rsidRPr="00332B53" w:rsidRDefault="0060383F" w:rsidP="0060383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2433838B" w14:textId="729115D5" w:rsidR="0060383F" w:rsidRPr="00332B53" w:rsidRDefault="0060383F" w:rsidP="0060383F">
            <w:pPr>
              <w:pStyle w:val="BodyText"/>
              <w:rPr>
                <w:rFonts w:asciiTheme="minorHAnsi" w:hAnsiTheme="minorHAnsi" w:cstheme="minorHAnsi"/>
                <w:bCs/>
                <w:sz w:val="22"/>
                <w:szCs w:val="22"/>
              </w:rPr>
            </w:pPr>
            <w:r w:rsidRPr="00164789">
              <w:rPr>
                <w:rFonts w:asciiTheme="minorHAnsi" w:hAnsiTheme="minorHAnsi" w:cstheme="minorHAnsi"/>
                <w:bCs/>
                <w:sz w:val="22"/>
                <w:szCs w:val="22"/>
                <w:lang w:val="en-GB"/>
              </w:rPr>
              <w:t>Noted.</w:t>
            </w:r>
          </w:p>
        </w:tc>
      </w:tr>
      <w:tr w:rsidR="0060383F" w:rsidRPr="00332B53" w14:paraId="02715767" w14:textId="77777777" w:rsidTr="00576563">
        <w:tc>
          <w:tcPr>
            <w:tcW w:w="1730" w:type="dxa"/>
          </w:tcPr>
          <w:p w14:paraId="254F4945" w14:textId="753E91D5" w:rsidR="0060383F" w:rsidRDefault="0060383F" w:rsidP="0060383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6DBAA39F"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2C23F683" w14:textId="16EAB8C3" w:rsidR="0060383F" w:rsidRPr="00332B53" w:rsidRDefault="0060383F" w:rsidP="0060383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that that Curtailment End-Dates should be able to be moved following the provisions set out in the Regulations. The Curtailment End Date is the date when reinforcement works would be completed and would therefore have been the Energisation date had the customer not requested a Curtailable Connection which would have been subject to the Regulations.</w:t>
            </w:r>
          </w:p>
        </w:tc>
        <w:tc>
          <w:tcPr>
            <w:tcW w:w="3752" w:type="dxa"/>
            <w:shd w:val="clear" w:color="auto" w:fill="E2EFD9" w:themeFill="accent6" w:themeFillTint="33"/>
          </w:tcPr>
          <w:p w14:paraId="7AB4BADB" w14:textId="42FF91FA" w:rsidR="0060383F" w:rsidRPr="00332B53" w:rsidRDefault="0060383F" w:rsidP="0060383F">
            <w:pPr>
              <w:pStyle w:val="BodyText"/>
              <w:rPr>
                <w:rFonts w:asciiTheme="minorHAnsi" w:hAnsiTheme="minorHAnsi" w:cstheme="minorHAnsi"/>
                <w:bCs/>
                <w:sz w:val="22"/>
                <w:szCs w:val="22"/>
              </w:rPr>
            </w:pPr>
            <w:r w:rsidRPr="00164789">
              <w:rPr>
                <w:rFonts w:asciiTheme="minorHAnsi" w:hAnsiTheme="minorHAnsi" w:cstheme="minorHAnsi"/>
                <w:bCs/>
                <w:sz w:val="22"/>
                <w:szCs w:val="22"/>
                <w:lang w:val="en-GB"/>
              </w:rPr>
              <w:t>Noted.</w:t>
            </w:r>
          </w:p>
        </w:tc>
      </w:tr>
      <w:tr w:rsidR="0060383F" w:rsidRPr="00332B53" w14:paraId="40D2433D" w14:textId="77777777" w:rsidTr="00576563">
        <w:tc>
          <w:tcPr>
            <w:tcW w:w="1730" w:type="dxa"/>
          </w:tcPr>
          <w:p w14:paraId="0D244050" w14:textId="7C6D967B" w:rsidR="0060383F" w:rsidRDefault="0060383F" w:rsidP="0060383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42C3F256"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7234ACB3" w14:textId="1A691AA8" w:rsidR="0060383F" w:rsidRPr="00332B53" w:rsidRDefault="0060383F" w:rsidP="0060383F">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provision is necessary to capture the instances in which the end date could be moved.</w:t>
            </w:r>
          </w:p>
        </w:tc>
        <w:tc>
          <w:tcPr>
            <w:tcW w:w="3752" w:type="dxa"/>
            <w:shd w:val="clear" w:color="auto" w:fill="E2EFD9" w:themeFill="accent6" w:themeFillTint="33"/>
          </w:tcPr>
          <w:p w14:paraId="69D23899" w14:textId="618FF890" w:rsidR="0060383F" w:rsidRPr="00332B53" w:rsidRDefault="0060383F" w:rsidP="0060383F">
            <w:pPr>
              <w:pStyle w:val="BodyText"/>
              <w:rPr>
                <w:rFonts w:asciiTheme="minorHAnsi" w:hAnsiTheme="minorHAnsi" w:cstheme="minorHAnsi"/>
                <w:bCs/>
                <w:sz w:val="22"/>
                <w:szCs w:val="22"/>
              </w:rPr>
            </w:pPr>
            <w:r w:rsidRPr="00164789">
              <w:rPr>
                <w:rFonts w:asciiTheme="minorHAnsi" w:hAnsiTheme="minorHAnsi" w:cstheme="minorHAnsi"/>
                <w:bCs/>
                <w:sz w:val="22"/>
                <w:szCs w:val="22"/>
                <w:lang w:val="en-GB"/>
              </w:rPr>
              <w:t>Noted.</w:t>
            </w:r>
          </w:p>
        </w:tc>
      </w:tr>
      <w:tr w:rsidR="0060383F" w:rsidRPr="00332B53" w14:paraId="437193BA" w14:textId="77777777" w:rsidTr="00576563">
        <w:tc>
          <w:tcPr>
            <w:tcW w:w="1730" w:type="dxa"/>
          </w:tcPr>
          <w:p w14:paraId="4DB018F6" w14:textId="1332E180" w:rsidR="0060383F" w:rsidRDefault="0060383F" w:rsidP="0060383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77BA7C8A"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4848BEE8" w14:textId="5D645939" w:rsidR="0060383F" w:rsidRPr="00332B53" w:rsidRDefault="0060383F" w:rsidP="0060383F">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provision is necessary to capture the instances in which the end date could be moved.</w:t>
            </w:r>
          </w:p>
        </w:tc>
        <w:tc>
          <w:tcPr>
            <w:tcW w:w="3752" w:type="dxa"/>
            <w:shd w:val="clear" w:color="auto" w:fill="E2EFD9" w:themeFill="accent6" w:themeFillTint="33"/>
          </w:tcPr>
          <w:p w14:paraId="29D09F07" w14:textId="6B3F96DC" w:rsidR="0060383F" w:rsidRPr="00332B53" w:rsidRDefault="0060383F" w:rsidP="0060383F">
            <w:pPr>
              <w:pStyle w:val="BodyText"/>
              <w:rPr>
                <w:rFonts w:asciiTheme="minorHAnsi" w:hAnsiTheme="minorHAnsi" w:cstheme="minorHAnsi"/>
                <w:bCs/>
                <w:sz w:val="22"/>
                <w:szCs w:val="22"/>
              </w:rPr>
            </w:pPr>
            <w:r w:rsidRPr="00164789">
              <w:rPr>
                <w:rFonts w:asciiTheme="minorHAnsi" w:hAnsiTheme="minorHAnsi" w:cstheme="minorHAnsi"/>
                <w:bCs/>
                <w:sz w:val="22"/>
                <w:szCs w:val="22"/>
                <w:lang w:val="en-GB"/>
              </w:rPr>
              <w:t>Noted.</w:t>
            </w:r>
          </w:p>
        </w:tc>
      </w:tr>
      <w:tr w:rsidR="004000B8" w:rsidRPr="00332B53" w14:paraId="1CF31C4F" w14:textId="77777777" w:rsidTr="00576563">
        <w:tc>
          <w:tcPr>
            <w:tcW w:w="1730" w:type="dxa"/>
          </w:tcPr>
          <w:p w14:paraId="1810A724" w14:textId="2201A5D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1E8DAC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D1E082A" w14:textId="616DE1FA"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We have proposed revised wording based upon the ‘extensions of time’ provision in the Electricity (Connection Standards of Performance) Regulations 2015. This can be found in the marked-up legal text appended to this response.</w:t>
            </w:r>
          </w:p>
        </w:tc>
        <w:tc>
          <w:tcPr>
            <w:tcW w:w="3752" w:type="dxa"/>
            <w:shd w:val="clear" w:color="auto" w:fill="E2EFD9" w:themeFill="accent6" w:themeFillTint="33"/>
          </w:tcPr>
          <w:p w14:paraId="3A4EDB0A" w14:textId="77777777" w:rsidR="009E49CB" w:rsidRPr="009E49CB" w:rsidRDefault="009E49CB" w:rsidP="009E49CB">
            <w:pPr>
              <w:pStyle w:val="BodyText"/>
              <w:rPr>
                <w:rFonts w:asciiTheme="minorHAnsi" w:hAnsiTheme="minorHAnsi" w:cstheme="minorHAnsi"/>
                <w:bCs/>
                <w:sz w:val="22"/>
                <w:szCs w:val="22"/>
              </w:rPr>
            </w:pPr>
            <w:r w:rsidRPr="009E49CB">
              <w:rPr>
                <w:rFonts w:asciiTheme="minorHAnsi" w:hAnsiTheme="minorHAnsi" w:cstheme="minorHAnsi"/>
                <w:bCs/>
                <w:sz w:val="22"/>
                <w:szCs w:val="22"/>
              </w:rPr>
              <w:t>Legal text:</w:t>
            </w:r>
          </w:p>
          <w:p w14:paraId="7E35E16D" w14:textId="77777777" w:rsidR="009E49CB" w:rsidRPr="009E49CB" w:rsidRDefault="009E49CB" w:rsidP="009E49CB">
            <w:pPr>
              <w:pStyle w:val="BodyText"/>
              <w:rPr>
                <w:rFonts w:asciiTheme="minorHAnsi" w:hAnsiTheme="minorHAnsi" w:cstheme="minorHAnsi"/>
                <w:bCs/>
                <w:sz w:val="22"/>
                <w:szCs w:val="22"/>
              </w:rPr>
            </w:pPr>
            <w:r w:rsidRPr="009E49CB">
              <w:rPr>
                <w:rFonts w:asciiTheme="minorHAnsi" w:hAnsiTheme="minorHAnsi" w:cstheme="minorHAnsi"/>
                <w:bCs/>
                <w:sz w:val="22"/>
                <w:szCs w:val="22"/>
              </w:rPr>
              <w:t>7.2</w:t>
            </w:r>
            <w:r w:rsidRPr="009E49CB">
              <w:rPr>
                <w:rFonts w:asciiTheme="minorHAnsi" w:hAnsiTheme="minorHAnsi" w:cstheme="minorHAnsi"/>
                <w:bCs/>
                <w:sz w:val="22"/>
                <w:szCs w:val="22"/>
              </w:rPr>
              <w:tab/>
              <w:t xml:space="preserve">The Company may amend the Curtailment End Date to such reasonable date as the Company may specify in a written notice of such amendment to the Customer (the “Curtailment End Date Notice”), always provided that the Company gives the Curtailment End Date Notice to the Customer within a reasonable period of time after the Company becomes aware that the circumstance necessitating such amendment has </w:t>
            </w:r>
            <w:r w:rsidRPr="009E49CB">
              <w:rPr>
                <w:rFonts w:asciiTheme="minorHAnsi" w:hAnsiTheme="minorHAnsi" w:cstheme="minorHAnsi"/>
                <w:bCs/>
                <w:sz w:val="22"/>
                <w:szCs w:val="22"/>
              </w:rPr>
              <w:lastRenderedPageBreak/>
              <w:t>arisen. If the Company gives a Curtailment End Date Notice to the Customer, the Curtailment End Date shall be the date specified in the Curtailment End Date Notice.</w:t>
            </w:r>
          </w:p>
          <w:p w14:paraId="342C2779" w14:textId="200B92D7" w:rsidR="004000B8" w:rsidRPr="00332B53" w:rsidRDefault="009E49CB" w:rsidP="004000B8">
            <w:pPr>
              <w:pStyle w:val="BodyText"/>
              <w:rPr>
                <w:rFonts w:asciiTheme="minorHAnsi" w:hAnsiTheme="minorHAnsi" w:cstheme="minorHAnsi"/>
                <w:bCs/>
                <w:sz w:val="22"/>
                <w:szCs w:val="22"/>
              </w:rPr>
            </w:pPr>
            <w:r w:rsidRPr="009E49CB">
              <w:rPr>
                <w:rFonts w:asciiTheme="minorHAnsi" w:hAnsiTheme="minorHAnsi" w:cstheme="minorHAnsi"/>
                <w:bCs/>
                <w:sz w:val="22"/>
                <w:szCs w:val="22"/>
              </w:rPr>
              <w:t>7.3</w:t>
            </w:r>
            <w:r w:rsidRPr="009E49CB">
              <w:rPr>
                <w:rFonts w:asciiTheme="minorHAnsi" w:hAnsiTheme="minorHAnsi" w:cstheme="minorHAnsi"/>
                <w:bCs/>
                <w:sz w:val="22"/>
                <w:szCs w:val="22"/>
              </w:rPr>
              <w:tab/>
              <w:t>If the Customer does not request a Non-Curtailable Connection and does not accept the cost of converting the Curtailable Connection to a Non-Curtailable Connection, the Connection shall continue to be a Curtailable Connection until such a time as the Customer requests a Non-Curtailable Connection and accepts the cost of converting the Curtailable Connection to a Non-Curtailable Connection.</w:t>
            </w:r>
          </w:p>
        </w:tc>
      </w:tr>
      <w:tr w:rsidR="004000B8" w:rsidRPr="00332B53" w14:paraId="058134CB" w14:textId="77777777" w:rsidTr="00576563">
        <w:tc>
          <w:tcPr>
            <w:tcW w:w="1730" w:type="dxa"/>
          </w:tcPr>
          <w:p w14:paraId="305357BF" w14:textId="3445229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Octopus</w:t>
            </w:r>
          </w:p>
        </w:tc>
        <w:tc>
          <w:tcPr>
            <w:tcW w:w="1530" w:type="dxa"/>
          </w:tcPr>
          <w:p w14:paraId="085A15B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3004429" w14:textId="593A3233" w:rsidR="004000B8" w:rsidRPr="00332B53" w:rsidRDefault="00104400" w:rsidP="00104400">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believe that it is appropriate to apply provisions which allow for dates of energisation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be moved for Non-Curtailable Connections to Curtailable Connections. Simply delaying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energisation for a new connection should not drastically change the profitability of a project,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however, extending the period by which a generator has a curtailable connection does impact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profitability over the asset’s lifetime. To ensure DNOs stick with original Curtailment End Dates as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much as possible, we believe there should be defined limit or additional payments to customers that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DNOs must make if they have to extend Curtailment Dates due to their inability to upgrade the</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network in time or procure flexibility services to </w:t>
            </w:r>
            <w:r w:rsidRPr="00332B53">
              <w:rPr>
                <w:rFonts w:asciiTheme="minorHAnsi" w:hAnsiTheme="minorHAnsi" w:cstheme="minorHAnsi"/>
                <w:bCs/>
                <w:sz w:val="22"/>
                <w:szCs w:val="22"/>
              </w:rPr>
              <w:lastRenderedPageBreak/>
              <w:t>unlock capacity. From what we can gather at present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any negotiations would be done in good faith, meaning there are no explicit penalties or money that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DNOs would be obliged to pay customers if they have to delay the Curtailment End Date. Many</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customers’ business cases will be predicated on the Curtailment End Date in their connection</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agreement and therefore any delays to this could impact project profitability. As a result, we do not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believe it is reasonable to simply extend the Regulations for Non-Curtailable connections to</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Curtailable connections unless there is a mechanism by which DNOs must compensate customers for</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the loss in revenue due to the extension of the curtailment agreement.</w:t>
            </w:r>
          </w:p>
        </w:tc>
        <w:tc>
          <w:tcPr>
            <w:tcW w:w="3752" w:type="dxa"/>
            <w:shd w:val="clear" w:color="auto" w:fill="E2EFD9" w:themeFill="accent6" w:themeFillTint="33"/>
          </w:tcPr>
          <w:p w14:paraId="3C43863A" w14:textId="53AB4111" w:rsidR="004000B8" w:rsidRPr="00332B53" w:rsidRDefault="0060383F"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lastRenderedPageBreak/>
              <w:t>Noted.</w:t>
            </w:r>
          </w:p>
        </w:tc>
      </w:tr>
      <w:tr w:rsidR="0060383F" w:rsidRPr="00332B53" w14:paraId="40710AD5" w14:textId="77777777" w:rsidTr="00576563">
        <w:tc>
          <w:tcPr>
            <w:tcW w:w="1730" w:type="dxa"/>
          </w:tcPr>
          <w:p w14:paraId="1879EFA2" w14:textId="5B4CFF1A" w:rsidR="0060383F" w:rsidRDefault="0060383F" w:rsidP="0060383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18EAD7E5"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04692EF5" w14:textId="76A688D3" w:rsidR="0060383F" w:rsidRPr="00332B53" w:rsidRDefault="0060383F" w:rsidP="0060383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23B1A69" w14:textId="0D90E788" w:rsidR="0060383F" w:rsidRPr="00332B53" w:rsidRDefault="0060383F" w:rsidP="0060383F">
            <w:pPr>
              <w:pStyle w:val="BodyText"/>
              <w:rPr>
                <w:rFonts w:asciiTheme="minorHAnsi" w:hAnsiTheme="minorHAnsi" w:cstheme="minorHAnsi"/>
                <w:bCs/>
                <w:sz w:val="22"/>
                <w:szCs w:val="22"/>
              </w:rPr>
            </w:pPr>
            <w:r w:rsidRPr="00DA521D">
              <w:rPr>
                <w:rFonts w:asciiTheme="minorHAnsi" w:hAnsiTheme="minorHAnsi" w:cstheme="minorHAnsi"/>
                <w:bCs/>
                <w:sz w:val="22"/>
                <w:szCs w:val="22"/>
                <w:lang w:val="en-GB"/>
              </w:rPr>
              <w:t>Noted.</w:t>
            </w:r>
          </w:p>
        </w:tc>
      </w:tr>
      <w:tr w:rsidR="0060383F" w:rsidRPr="00332B53" w14:paraId="2D672952" w14:textId="77777777" w:rsidTr="00576563">
        <w:tc>
          <w:tcPr>
            <w:tcW w:w="1730" w:type="dxa"/>
          </w:tcPr>
          <w:p w14:paraId="696C914A" w14:textId="38AB14BF" w:rsidR="0060383F" w:rsidRPr="007A0F4A" w:rsidRDefault="0060383F" w:rsidP="0060383F">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050EBBB2"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21436027" w14:textId="3B756503" w:rsidR="0060383F" w:rsidRPr="00332B53" w:rsidRDefault="0060383F" w:rsidP="0060383F">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0CC6C65" w14:textId="0B0F14F1" w:rsidR="0060383F" w:rsidRPr="00332B53" w:rsidRDefault="0060383F" w:rsidP="0060383F">
            <w:pPr>
              <w:pStyle w:val="BodyText"/>
              <w:rPr>
                <w:rFonts w:asciiTheme="minorHAnsi" w:hAnsiTheme="minorHAnsi" w:cstheme="minorHAnsi"/>
                <w:bCs/>
                <w:sz w:val="22"/>
                <w:szCs w:val="22"/>
                <w:lang w:val="en-GB"/>
              </w:rPr>
            </w:pPr>
            <w:r w:rsidRPr="00DA521D">
              <w:rPr>
                <w:rFonts w:asciiTheme="minorHAnsi" w:hAnsiTheme="minorHAnsi" w:cstheme="minorHAnsi"/>
                <w:bCs/>
                <w:sz w:val="22"/>
                <w:szCs w:val="22"/>
                <w:lang w:val="en-GB"/>
              </w:rPr>
              <w:t>Noted.</w:t>
            </w:r>
          </w:p>
        </w:tc>
      </w:tr>
      <w:tr w:rsidR="0060383F" w:rsidRPr="00332B53" w14:paraId="5CB68EF4" w14:textId="77777777" w:rsidTr="00576563">
        <w:tc>
          <w:tcPr>
            <w:tcW w:w="1730" w:type="dxa"/>
          </w:tcPr>
          <w:p w14:paraId="12FF53FE" w14:textId="1647C5D8" w:rsidR="0060383F" w:rsidRDefault="0060383F" w:rsidP="0060383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6845F5B0"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5EEF468A" w14:textId="31DC6D7B" w:rsidR="0060383F" w:rsidRPr="00332B53" w:rsidRDefault="0060383F" w:rsidP="0060383F">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these Regulations should apply.</w:t>
            </w:r>
          </w:p>
        </w:tc>
        <w:tc>
          <w:tcPr>
            <w:tcW w:w="3752" w:type="dxa"/>
            <w:shd w:val="clear" w:color="auto" w:fill="E2EFD9" w:themeFill="accent6" w:themeFillTint="33"/>
          </w:tcPr>
          <w:p w14:paraId="1C7201AA" w14:textId="5CA30E6E" w:rsidR="0060383F" w:rsidRPr="00332B53" w:rsidRDefault="0060383F" w:rsidP="0060383F">
            <w:pPr>
              <w:pStyle w:val="BodyText"/>
              <w:rPr>
                <w:rFonts w:asciiTheme="minorHAnsi" w:hAnsiTheme="minorHAnsi" w:cstheme="minorHAnsi"/>
                <w:bCs/>
                <w:sz w:val="22"/>
                <w:szCs w:val="22"/>
              </w:rPr>
            </w:pPr>
            <w:r w:rsidRPr="00DA521D">
              <w:rPr>
                <w:rFonts w:asciiTheme="minorHAnsi" w:hAnsiTheme="minorHAnsi" w:cstheme="minorHAnsi"/>
                <w:bCs/>
                <w:sz w:val="22"/>
                <w:szCs w:val="22"/>
                <w:lang w:val="en-GB"/>
              </w:rPr>
              <w:t>Noted.</w:t>
            </w:r>
          </w:p>
        </w:tc>
      </w:tr>
      <w:tr w:rsidR="0060383F" w:rsidRPr="00332B53" w14:paraId="30E09983" w14:textId="77777777" w:rsidTr="00576563">
        <w:tc>
          <w:tcPr>
            <w:tcW w:w="1730" w:type="dxa"/>
          </w:tcPr>
          <w:p w14:paraId="38AA3EFD" w14:textId="5A7DBCDE" w:rsidR="0060383F" w:rsidRDefault="0060383F" w:rsidP="0060383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763F42DA"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73F4A851" w14:textId="5ABAF24D" w:rsidR="0060383F" w:rsidRPr="00332B53" w:rsidRDefault="0060383F" w:rsidP="0060383F">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have a concern similar to the one we have raised under q.2 above, about whether the proposed use of the term ‘Customer’, as defined in The Electricity (Connection Standards of Performance) Regulations 2015, covers both of Ofgem’s intended target groups, namely demand and generation connectees. We note that both categories of these users are referred to as ‘Customer’ in the proposed legal text. The 2015 Regulations appear to only apply to demand customers (i.e. someone who is supplied, as per the definition in Part 1, paragraph 2.(1)). We are unsure as to whether this definition expressly includes (or excludes) generators, and we would appreciate legal clarification being provided on this. If generators are not </w:t>
            </w:r>
            <w:r w:rsidRPr="00332B53">
              <w:rPr>
                <w:rFonts w:asciiTheme="minorHAnsi" w:hAnsiTheme="minorHAnsi" w:cstheme="minorHAnsi"/>
                <w:bCs/>
                <w:sz w:val="22"/>
                <w:szCs w:val="22"/>
              </w:rPr>
              <w:lastRenderedPageBreak/>
              <w:t>covered by the 2015 Regulations, we consider that additional provisions will be required in section 7. and Appendix 1 of the draft legal text in the context of a distributor changing the Curtailment End Date.</w:t>
            </w:r>
          </w:p>
        </w:tc>
        <w:tc>
          <w:tcPr>
            <w:tcW w:w="3752" w:type="dxa"/>
            <w:shd w:val="clear" w:color="auto" w:fill="E2EFD9" w:themeFill="accent6" w:themeFillTint="33"/>
          </w:tcPr>
          <w:p w14:paraId="0BEA26D6" w14:textId="766D8A98" w:rsidR="0060383F" w:rsidRPr="00332B53" w:rsidRDefault="0060383F" w:rsidP="0060383F">
            <w:pPr>
              <w:pStyle w:val="BodyText"/>
              <w:rPr>
                <w:rFonts w:asciiTheme="minorHAnsi" w:hAnsiTheme="minorHAnsi" w:cstheme="minorHAnsi"/>
                <w:bCs/>
                <w:sz w:val="22"/>
                <w:szCs w:val="22"/>
              </w:rPr>
            </w:pPr>
            <w:r w:rsidRPr="00DA521D">
              <w:rPr>
                <w:rFonts w:asciiTheme="minorHAnsi" w:hAnsiTheme="minorHAnsi" w:cstheme="minorHAnsi"/>
                <w:bCs/>
                <w:sz w:val="22"/>
                <w:szCs w:val="22"/>
                <w:lang w:val="en-GB"/>
              </w:rPr>
              <w:lastRenderedPageBreak/>
              <w:t>Noted.</w:t>
            </w:r>
          </w:p>
        </w:tc>
      </w:tr>
      <w:tr w:rsidR="0060383F" w:rsidRPr="00332B53" w14:paraId="683CF817" w14:textId="77777777" w:rsidTr="00576563">
        <w:tc>
          <w:tcPr>
            <w:tcW w:w="1730" w:type="dxa"/>
          </w:tcPr>
          <w:p w14:paraId="23AB5A9A" w14:textId="24C382D7" w:rsidR="0060383F" w:rsidRDefault="0060383F" w:rsidP="0060383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7FBF7885"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6F7F7775" w14:textId="718F4959" w:rsidR="0060383F" w:rsidRPr="00332B53" w:rsidRDefault="0060383F" w:rsidP="0060383F">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Yes - with reference to the Electricity (Connection Standards of Performance) Regulations 2015  </w:t>
            </w:r>
          </w:p>
        </w:tc>
        <w:tc>
          <w:tcPr>
            <w:tcW w:w="3752" w:type="dxa"/>
            <w:shd w:val="clear" w:color="auto" w:fill="E2EFD9" w:themeFill="accent6" w:themeFillTint="33"/>
          </w:tcPr>
          <w:p w14:paraId="0816A823" w14:textId="2C8F36CB" w:rsidR="0060383F" w:rsidRPr="00332B53" w:rsidRDefault="0060383F" w:rsidP="0060383F">
            <w:pPr>
              <w:pStyle w:val="BodyText"/>
              <w:rPr>
                <w:rFonts w:asciiTheme="minorHAnsi" w:hAnsiTheme="minorHAnsi" w:cstheme="minorHAnsi"/>
                <w:bCs/>
                <w:sz w:val="22"/>
                <w:szCs w:val="22"/>
              </w:rPr>
            </w:pPr>
            <w:r w:rsidRPr="00BD0C52">
              <w:rPr>
                <w:rFonts w:asciiTheme="minorHAnsi" w:hAnsiTheme="minorHAnsi" w:cstheme="minorHAnsi"/>
                <w:bCs/>
                <w:sz w:val="22"/>
                <w:szCs w:val="22"/>
                <w:lang w:val="en-GB"/>
              </w:rPr>
              <w:t>Noted.</w:t>
            </w:r>
          </w:p>
        </w:tc>
      </w:tr>
      <w:tr w:rsidR="0060383F" w:rsidRPr="00332B53" w14:paraId="574847C8" w14:textId="77777777" w:rsidTr="00576563">
        <w:tc>
          <w:tcPr>
            <w:tcW w:w="1730" w:type="dxa"/>
          </w:tcPr>
          <w:p w14:paraId="6C80C4F5" w14:textId="7B7F450C" w:rsidR="0060383F" w:rsidRDefault="0060383F" w:rsidP="0060383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2310E9C9"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5AE58462" w14:textId="5E8CC872" w:rsidR="0060383F" w:rsidRPr="00332B53" w:rsidRDefault="0060383F" w:rsidP="0060383F">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is the same situation as a connection date being adjusted under current agreements so the same arrangements should apply.</w:t>
            </w:r>
          </w:p>
        </w:tc>
        <w:tc>
          <w:tcPr>
            <w:tcW w:w="3752" w:type="dxa"/>
            <w:shd w:val="clear" w:color="auto" w:fill="E2EFD9" w:themeFill="accent6" w:themeFillTint="33"/>
          </w:tcPr>
          <w:p w14:paraId="32147E91" w14:textId="0D35D37B" w:rsidR="0060383F" w:rsidRPr="00332B53" w:rsidRDefault="0060383F" w:rsidP="0060383F">
            <w:pPr>
              <w:pStyle w:val="BodyText"/>
              <w:rPr>
                <w:rFonts w:asciiTheme="minorHAnsi" w:hAnsiTheme="minorHAnsi" w:cstheme="minorHAnsi"/>
                <w:bCs/>
                <w:sz w:val="22"/>
                <w:szCs w:val="22"/>
              </w:rPr>
            </w:pPr>
            <w:r w:rsidRPr="00BD0C52">
              <w:rPr>
                <w:rFonts w:asciiTheme="minorHAnsi" w:hAnsiTheme="minorHAnsi" w:cstheme="minorHAnsi"/>
                <w:bCs/>
                <w:sz w:val="22"/>
                <w:szCs w:val="22"/>
                <w:lang w:val="en-GB"/>
              </w:rPr>
              <w:t>Noted.</w:t>
            </w:r>
          </w:p>
        </w:tc>
      </w:tr>
      <w:tr w:rsidR="0060383F" w:rsidRPr="00332B53" w14:paraId="1E2A9C7D" w14:textId="77777777" w:rsidTr="00576563">
        <w:tc>
          <w:tcPr>
            <w:tcW w:w="1730" w:type="dxa"/>
          </w:tcPr>
          <w:p w14:paraId="620CD52A" w14:textId="5C88E07C" w:rsidR="0060383F" w:rsidRDefault="0060383F" w:rsidP="0060383F">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215A9BAE" w14:textId="77777777" w:rsidR="0060383F" w:rsidRPr="007A0F4A" w:rsidRDefault="0060383F" w:rsidP="0060383F">
            <w:pPr>
              <w:pStyle w:val="BodyTextNoSpacing"/>
              <w:rPr>
                <w:rFonts w:asciiTheme="minorHAnsi" w:hAnsiTheme="minorHAnsi" w:cstheme="minorHAnsi"/>
                <w:bCs/>
                <w:sz w:val="22"/>
                <w:szCs w:val="22"/>
              </w:rPr>
            </w:pPr>
          </w:p>
        </w:tc>
        <w:tc>
          <w:tcPr>
            <w:tcW w:w="7069" w:type="dxa"/>
          </w:tcPr>
          <w:p w14:paraId="2C131982" w14:textId="4653C528" w:rsidR="0060383F" w:rsidRPr="00332B53" w:rsidRDefault="0060383F" w:rsidP="0060383F">
            <w:pPr>
              <w:pStyle w:val="BodyText"/>
              <w:rPr>
                <w:rFonts w:asciiTheme="minorHAnsi" w:hAnsiTheme="minorHAnsi" w:cstheme="minorHAnsi"/>
                <w:bCs/>
                <w:sz w:val="22"/>
                <w:szCs w:val="22"/>
              </w:rPr>
            </w:pPr>
            <w:r w:rsidRPr="00332B53">
              <w:rPr>
                <w:rFonts w:asciiTheme="minorHAnsi" w:hAnsiTheme="minorHAnsi" w:cstheme="minorHAnsi"/>
                <w:bCs/>
                <w:sz w:val="22"/>
                <w:szCs w:val="22"/>
              </w:rPr>
              <w:t>We agree with the provisions of the regulations ending at the curtailment end date. However, DNO/IDNO’s should be able to amend curtailment end dates in line with current regulations which have Exemptions which allow for a non-curtailed energisation date to be extended.</w:t>
            </w:r>
          </w:p>
        </w:tc>
        <w:tc>
          <w:tcPr>
            <w:tcW w:w="3752" w:type="dxa"/>
            <w:shd w:val="clear" w:color="auto" w:fill="E2EFD9" w:themeFill="accent6" w:themeFillTint="33"/>
          </w:tcPr>
          <w:p w14:paraId="73C66C03" w14:textId="64FEBEF8" w:rsidR="0060383F" w:rsidRPr="00332B53" w:rsidRDefault="0060383F" w:rsidP="0060383F">
            <w:pPr>
              <w:pStyle w:val="BodyText"/>
              <w:rPr>
                <w:rFonts w:asciiTheme="minorHAnsi" w:hAnsiTheme="minorHAnsi" w:cstheme="minorHAnsi"/>
                <w:bCs/>
                <w:sz w:val="22"/>
                <w:szCs w:val="22"/>
              </w:rPr>
            </w:pPr>
            <w:r w:rsidRPr="00BD0C52">
              <w:rPr>
                <w:rFonts w:asciiTheme="minorHAnsi" w:hAnsiTheme="minorHAnsi" w:cstheme="minorHAnsi"/>
                <w:bCs/>
                <w:sz w:val="22"/>
                <w:szCs w:val="22"/>
                <w:lang w:val="en-GB"/>
              </w:rPr>
              <w:t>Noted.</w:t>
            </w:r>
          </w:p>
        </w:tc>
      </w:tr>
      <w:tr w:rsidR="004000B8" w:rsidRPr="007A0F4A" w14:paraId="143E5FDA" w14:textId="77777777" w:rsidTr="00576563">
        <w:tc>
          <w:tcPr>
            <w:tcW w:w="14081" w:type="dxa"/>
            <w:gridSpan w:val="4"/>
            <w:shd w:val="clear" w:color="auto" w:fill="E2EFD9" w:themeFill="accent6" w:themeFillTint="33"/>
          </w:tcPr>
          <w:p w14:paraId="4F9FDCB6" w14:textId="17107410" w:rsidR="004000B8" w:rsidRDefault="004000B8" w:rsidP="004000B8">
            <w:pPr>
              <w:pStyle w:val="BodyText"/>
              <w:rPr>
                <w:rFonts w:asciiTheme="minorHAnsi" w:hAnsiTheme="minorHAnsi" w:cstheme="minorHAnsi"/>
                <w:b/>
                <w:sz w:val="22"/>
                <w:szCs w:val="22"/>
                <w:lang w:val="en-GB"/>
              </w:rPr>
            </w:pPr>
            <w:r w:rsidRPr="00E946DE">
              <w:rPr>
                <w:rFonts w:asciiTheme="minorHAnsi" w:hAnsiTheme="minorHAnsi" w:cstheme="minorHAnsi"/>
                <w:b/>
                <w:sz w:val="22"/>
                <w:szCs w:val="22"/>
                <w:lang w:val="en-GB"/>
              </w:rPr>
              <w:t xml:space="preserve">Working Group Conclusions: </w:t>
            </w:r>
          </w:p>
          <w:p w14:paraId="481BC272" w14:textId="77777777" w:rsidR="00E946DE" w:rsidRPr="00E946DE" w:rsidRDefault="00E946DE" w:rsidP="00E946DE">
            <w:pPr>
              <w:pStyle w:val="BodyText"/>
              <w:rPr>
                <w:rFonts w:asciiTheme="minorHAnsi" w:hAnsiTheme="minorHAnsi" w:cstheme="minorHAnsi"/>
                <w:bCs/>
                <w:sz w:val="22"/>
                <w:szCs w:val="22"/>
                <w:lang w:val="en-GB"/>
              </w:rPr>
            </w:pPr>
            <w:r w:rsidRPr="00E946DE">
              <w:rPr>
                <w:rFonts w:asciiTheme="minorHAnsi" w:hAnsiTheme="minorHAnsi" w:cstheme="minorHAnsi"/>
                <w:bCs/>
                <w:sz w:val="22"/>
                <w:szCs w:val="22"/>
                <w:lang w:val="en-GB"/>
              </w:rPr>
              <w:t>Summary</w:t>
            </w:r>
          </w:p>
          <w:p w14:paraId="6BFF62BB" w14:textId="77777777" w:rsidR="00E946DE" w:rsidRPr="00E946DE" w:rsidRDefault="00E946DE" w:rsidP="00E946DE">
            <w:pPr>
              <w:pStyle w:val="BodyText"/>
              <w:rPr>
                <w:rFonts w:asciiTheme="minorHAnsi" w:hAnsiTheme="minorHAnsi" w:cstheme="minorHAnsi"/>
                <w:bCs/>
                <w:sz w:val="22"/>
                <w:szCs w:val="22"/>
                <w:lang w:val="en-GB"/>
              </w:rPr>
            </w:pPr>
            <w:r w:rsidRPr="00E946DE">
              <w:rPr>
                <w:rFonts w:asciiTheme="minorHAnsi" w:hAnsiTheme="minorHAnsi" w:cstheme="minorHAnsi"/>
                <w:bCs/>
                <w:sz w:val="22"/>
                <w:szCs w:val="22"/>
                <w:lang w:val="en-GB"/>
              </w:rPr>
              <w:t>-</w:t>
            </w:r>
            <w:r w:rsidRPr="00E946DE">
              <w:rPr>
                <w:rFonts w:asciiTheme="minorHAnsi" w:hAnsiTheme="minorHAnsi" w:cstheme="minorHAnsi"/>
                <w:bCs/>
                <w:sz w:val="22"/>
                <w:szCs w:val="22"/>
                <w:lang w:val="en-GB"/>
              </w:rPr>
              <w:tab/>
              <w:t xml:space="preserve">All but one </w:t>
            </w:r>
            <w:proofErr w:type="gramStart"/>
            <w:r w:rsidRPr="00E946DE">
              <w:rPr>
                <w:rFonts w:asciiTheme="minorHAnsi" w:hAnsiTheme="minorHAnsi" w:cstheme="minorHAnsi"/>
                <w:bCs/>
                <w:sz w:val="22"/>
                <w:szCs w:val="22"/>
                <w:lang w:val="en-GB"/>
              </w:rPr>
              <w:t>respondents</w:t>
            </w:r>
            <w:proofErr w:type="gramEnd"/>
            <w:r w:rsidRPr="00E946DE">
              <w:rPr>
                <w:rFonts w:asciiTheme="minorHAnsi" w:hAnsiTheme="minorHAnsi" w:cstheme="minorHAnsi"/>
                <w:bCs/>
                <w:sz w:val="22"/>
                <w:szCs w:val="22"/>
                <w:lang w:val="en-GB"/>
              </w:rPr>
              <w:t xml:space="preserve"> agree. Octopus believe any movement due to the DNO/</w:t>
            </w:r>
            <w:proofErr w:type="spellStart"/>
            <w:r w:rsidRPr="00E946DE">
              <w:rPr>
                <w:rFonts w:asciiTheme="minorHAnsi" w:hAnsiTheme="minorHAnsi" w:cstheme="minorHAnsi"/>
                <w:bCs/>
                <w:sz w:val="22"/>
                <w:szCs w:val="22"/>
                <w:lang w:val="en-GB"/>
              </w:rPr>
              <w:t>iDNO</w:t>
            </w:r>
            <w:proofErr w:type="spellEnd"/>
            <w:r w:rsidRPr="00E946DE">
              <w:rPr>
                <w:rFonts w:asciiTheme="minorHAnsi" w:hAnsiTheme="minorHAnsi" w:cstheme="minorHAnsi"/>
                <w:bCs/>
                <w:sz w:val="22"/>
                <w:szCs w:val="22"/>
                <w:lang w:val="en-GB"/>
              </w:rPr>
              <w:t xml:space="preserve"> not meeting their reinforcement dates should be compensated – to be discussed in the working group.</w:t>
            </w:r>
          </w:p>
          <w:p w14:paraId="3F7B9F89" w14:textId="77777777" w:rsidR="00E946DE" w:rsidRPr="00E946DE" w:rsidRDefault="00E946DE" w:rsidP="00E946DE">
            <w:pPr>
              <w:pStyle w:val="BodyText"/>
              <w:rPr>
                <w:rFonts w:asciiTheme="minorHAnsi" w:hAnsiTheme="minorHAnsi" w:cstheme="minorHAnsi"/>
                <w:bCs/>
                <w:sz w:val="22"/>
                <w:szCs w:val="22"/>
                <w:lang w:val="en-GB"/>
              </w:rPr>
            </w:pPr>
            <w:r w:rsidRPr="00E946DE">
              <w:rPr>
                <w:rFonts w:asciiTheme="minorHAnsi" w:hAnsiTheme="minorHAnsi" w:cstheme="minorHAnsi"/>
                <w:bCs/>
                <w:sz w:val="22"/>
                <w:szCs w:val="22"/>
                <w:lang w:val="en-GB"/>
              </w:rPr>
              <w:t>-</w:t>
            </w:r>
            <w:r w:rsidRPr="00E946DE">
              <w:rPr>
                <w:rFonts w:asciiTheme="minorHAnsi" w:hAnsiTheme="minorHAnsi" w:cstheme="minorHAnsi"/>
                <w:bCs/>
                <w:sz w:val="22"/>
                <w:szCs w:val="22"/>
                <w:lang w:val="en-GB"/>
              </w:rPr>
              <w:tab/>
              <w:t>Proposed legal text by NPG – to be discussed in the working group subject to resolving Octopus’ points.</w:t>
            </w:r>
          </w:p>
          <w:p w14:paraId="734D27DD" w14:textId="77777777" w:rsidR="00E946DE" w:rsidRDefault="00E946DE" w:rsidP="00E946DE">
            <w:pPr>
              <w:pStyle w:val="BodyText"/>
              <w:rPr>
                <w:rFonts w:asciiTheme="minorHAnsi" w:hAnsiTheme="minorHAnsi" w:cstheme="minorHAnsi"/>
                <w:bCs/>
                <w:sz w:val="22"/>
                <w:szCs w:val="22"/>
                <w:lang w:val="en-GB"/>
              </w:rPr>
            </w:pPr>
            <w:r w:rsidRPr="00E946DE">
              <w:rPr>
                <w:rFonts w:asciiTheme="minorHAnsi" w:hAnsiTheme="minorHAnsi" w:cstheme="minorHAnsi"/>
                <w:bCs/>
                <w:sz w:val="22"/>
                <w:szCs w:val="22"/>
                <w:lang w:val="en-GB"/>
              </w:rPr>
              <w:t>-</w:t>
            </w:r>
            <w:r w:rsidRPr="00E946DE">
              <w:rPr>
                <w:rFonts w:asciiTheme="minorHAnsi" w:hAnsiTheme="minorHAnsi" w:cstheme="minorHAnsi"/>
                <w:bCs/>
                <w:sz w:val="22"/>
                <w:szCs w:val="22"/>
                <w:lang w:val="en-GB"/>
              </w:rPr>
              <w:tab/>
              <w:t>Working group to clarify if the term ‘customer’ covers demand and generation – potential confusion with definitions in other documents such as The Electricity (Connection Standards of Performance) Regulations 2015</w:t>
            </w:r>
          </w:p>
          <w:p w14:paraId="778E8816" w14:textId="77777777" w:rsidR="0060383F" w:rsidRDefault="0060383F" w:rsidP="00E946DE">
            <w:pPr>
              <w:pStyle w:val="BodyText"/>
              <w:rPr>
                <w:rFonts w:asciiTheme="minorHAnsi" w:hAnsiTheme="minorHAnsi" w:cstheme="minorHAnsi"/>
                <w:bCs/>
                <w:sz w:val="22"/>
                <w:szCs w:val="22"/>
                <w:lang w:val="en-GB"/>
              </w:rPr>
            </w:pPr>
            <w:r w:rsidRPr="003A62C0">
              <w:rPr>
                <w:rFonts w:asciiTheme="minorHAnsi" w:hAnsiTheme="minorHAnsi" w:cstheme="minorHAnsi"/>
                <w:bCs/>
                <w:sz w:val="22"/>
                <w:szCs w:val="22"/>
                <w:lang w:val="en-GB"/>
              </w:rPr>
              <w:t>Broad agreement but workgroup discussion needed and potentially legal advice</w:t>
            </w:r>
            <w:r>
              <w:rPr>
                <w:rFonts w:asciiTheme="minorHAnsi" w:hAnsiTheme="minorHAnsi" w:cstheme="minorHAnsi"/>
                <w:bCs/>
                <w:sz w:val="22"/>
                <w:szCs w:val="22"/>
                <w:lang w:val="en-GB"/>
              </w:rPr>
              <w:t>.</w:t>
            </w:r>
          </w:p>
          <w:p w14:paraId="42D4A1A4" w14:textId="77777777" w:rsidR="00725C50" w:rsidRPr="00725C50" w:rsidRDefault="00725C50" w:rsidP="00725C50">
            <w:pPr>
              <w:pStyle w:val="BodyText"/>
              <w:rPr>
                <w:rFonts w:asciiTheme="minorHAnsi" w:hAnsiTheme="minorHAnsi" w:cstheme="minorHAnsi"/>
                <w:bCs/>
                <w:sz w:val="22"/>
                <w:szCs w:val="22"/>
                <w:lang w:val="en-GB"/>
              </w:rPr>
            </w:pPr>
            <w:r w:rsidRPr="00725C50">
              <w:rPr>
                <w:rFonts w:asciiTheme="minorHAnsi" w:hAnsiTheme="minorHAnsi" w:cstheme="minorHAnsi"/>
                <w:bCs/>
                <w:sz w:val="22"/>
                <w:szCs w:val="22"/>
                <w:lang w:val="en-GB"/>
              </w:rPr>
              <w:t>•</w:t>
            </w:r>
            <w:r w:rsidRPr="00725C50">
              <w:rPr>
                <w:rFonts w:asciiTheme="minorHAnsi" w:hAnsiTheme="minorHAnsi" w:cstheme="minorHAnsi"/>
                <w:bCs/>
                <w:sz w:val="22"/>
                <w:szCs w:val="22"/>
                <w:lang w:val="en-GB"/>
              </w:rPr>
              <w:tab/>
              <w:t>delaying energisation for new project does not affect profitability but extension of curtailment does therefore same Regs not appropriate (Octopus</w:t>
            </w:r>
            <w:proofErr w:type="gramStart"/>
            <w:r w:rsidRPr="00725C50">
              <w:rPr>
                <w:rFonts w:asciiTheme="minorHAnsi" w:hAnsiTheme="minorHAnsi" w:cstheme="minorHAnsi"/>
                <w:bCs/>
                <w:sz w:val="22"/>
                <w:szCs w:val="22"/>
                <w:lang w:val="en-GB"/>
              </w:rPr>
              <w:t>);</w:t>
            </w:r>
            <w:proofErr w:type="gramEnd"/>
            <w:r w:rsidRPr="00725C50">
              <w:rPr>
                <w:rFonts w:asciiTheme="minorHAnsi" w:hAnsiTheme="minorHAnsi" w:cstheme="minorHAnsi"/>
                <w:bCs/>
                <w:sz w:val="22"/>
                <w:szCs w:val="22"/>
                <w:lang w:val="en-GB"/>
              </w:rPr>
              <w:t xml:space="preserve"> </w:t>
            </w:r>
          </w:p>
          <w:p w14:paraId="7249DD74" w14:textId="77777777" w:rsidR="00725C50" w:rsidRPr="00725C50" w:rsidRDefault="00725C50" w:rsidP="00725C50">
            <w:pPr>
              <w:pStyle w:val="BodyText"/>
              <w:rPr>
                <w:rFonts w:asciiTheme="minorHAnsi" w:hAnsiTheme="minorHAnsi" w:cstheme="minorHAnsi"/>
                <w:bCs/>
                <w:sz w:val="22"/>
                <w:szCs w:val="22"/>
                <w:lang w:val="en-GB"/>
              </w:rPr>
            </w:pPr>
            <w:r w:rsidRPr="00725C50">
              <w:rPr>
                <w:rFonts w:asciiTheme="minorHAnsi" w:hAnsiTheme="minorHAnsi" w:cstheme="minorHAnsi"/>
                <w:bCs/>
                <w:sz w:val="22"/>
                <w:szCs w:val="22"/>
                <w:lang w:val="en-GB"/>
              </w:rPr>
              <w:lastRenderedPageBreak/>
              <w:t>•</w:t>
            </w:r>
            <w:r w:rsidRPr="00725C50">
              <w:rPr>
                <w:rFonts w:asciiTheme="minorHAnsi" w:hAnsiTheme="minorHAnsi" w:cstheme="minorHAnsi"/>
                <w:bCs/>
                <w:sz w:val="22"/>
                <w:szCs w:val="22"/>
                <w:lang w:val="en-GB"/>
              </w:rPr>
              <w:tab/>
              <w:t>negotiations with DNOs are on ‘good faith’ basis but consumers business case is not and so request defined limit or additional payments to customers if DNOs need to extend Curtailment End Date (Octopus</w:t>
            </w:r>
            <w:proofErr w:type="gramStart"/>
            <w:r w:rsidRPr="00725C50">
              <w:rPr>
                <w:rFonts w:asciiTheme="minorHAnsi" w:hAnsiTheme="minorHAnsi" w:cstheme="minorHAnsi"/>
                <w:bCs/>
                <w:sz w:val="22"/>
                <w:szCs w:val="22"/>
                <w:lang w:val="en-GB"/>
              </w:rPr>
              <w:t>);</w:t>
            </w:r>
            <w:proofErr w:type="gramEnd"/>
          </w:p>
          <w:p w14:paraId="69A90554" w14:textId="16C192EB" w:rsidR="00725C50" w:rsidRPr="007A0F4A" w:rsidRDefault="00725C50" w:rsidP="00725C50">
            <w:pPr>
              <w:pStyle w:val="BodyText"/>
              <w:rPr>
                <w:rFonts w:asciiTheme="minorHAnsi" w:hAnsiTheme="minorHAnsi" w:cstheme="minorHAnsi"/>
                <w:bCs/>
                <w:sz w:val="22"/>
                <w:szCs w:val="22"/>
                <w:lang w:val="en-GB"/>
              </w:rPr>
            </w:pPr>
            <w:r w:rsidRPr="00725C50">
              <w:rPr>
                <w:rFonts w:asciiTheme="minorHAnsi" w:hAnsiTheme="minorHAnsi" w:cstheme="minorHAnsi"/>
                <w:bCs/>
                <w:sz w:val="22"/>
                <w:szCs w:val="22"/>
                <w:lang w:val="en-GB"/>
              </w:rPr>
              <w:t>•</w:t>
            </w:r>
            <w:r w:rsidRPr="00725C50">
              <w:rPr>
                <w:rFonts w:asciiTheme="minorHAnsi" w:hAnsiTheme="minorHAnsi" w:cstheme="minorHAnsi"/>
                <w:bCs/>
                <w:sz w:val="22"/>
                <w:szCs w:val="22"/>
                <w:lang w:val="en-GB"/>
              </w:rPr>
              <w:tab/>
              <w:t>proposed revised wording based upon the ‘extensions of time’ provision (</w:t>
            </w:r>
            <w:proofErr w:type="spellStart"/>
            <w:r w:rsidRPr="00725C50">
              <w:rPr>
                <w:rFonts w:asciiTheme="minorHAnsi" w:hAnsiTheme="minorHAnsi" w:cstheme="minorHAnsi"/>
                <w:bCs/>
                <w:sz w:val="22"/>
                <w:szCs w:val="22"/>
                <w:lang w:val="en-GB"/>
              </w:rPr>
              <w:t>Npg</w:t>
            </w:r>
            <w:proofErr w:type="spellEnd"/>
            <w:r w:rsidRPr="00725C50">
              <w:rPr>
                <w:rFonts w:asciiTheme="minorHAnsi" w:hAnsiTheme="minorHAnsi" w:cstheme="minorHAnsi"/>
                <w:bCs/>
                <w:sz w:val="22"/>
                <w:szCs w:val="22"/>
                <w:lang w:val="en-GB"/>
              </w:rPr>
              <w:t>).</w:t>
            </w:r>
          </w:p>
        </w:tc>
      </w:tr>
    </w:tbl>
    <w:p w14:paraId="0A14FB44" w14:textId="4D1978E3" w:rsidR="001578E9" w:rsidRDefault="001578E9">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9548DA" w:rsidRPr="007A0F4A" w14:paraId="3E500DF5"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06ACBD5" w14:textId="77777777" w:rsidR="009548DA" w:rsidRPr="007A0F4A" w:rsidRDefault="009548D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2C1A8D10" w14:textId="77777777" w:rsidR="009548DA" w:rsidRPr="007A0F4A" w:rsidRDefault="009548D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1A25AC2" w14:textId="77777777" w:rsidR="009548DA" w:rsidRPr="007A0F4A" w:rsidRDefault="009548D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C8083F1" w14:textId="3F9AE1CB" w:rsidR="009548DA" w:rsidRPr="007A0F4A" w:rsidRDefault="009D1280">
            <w:pPr>
              <w:pStyle w:val="BodyTextNoSpacing"/>
              <w:numPr>
                <w:ilvl w:val="0"/>
                <w:numId w:val="3"/>
              </w:numPr>
              <w:rPr>
                <w:rFonts w:asciiTheme="minorHAnsi" w:hAnsiTheme="minorHAnsi" w:cstheme="minorHAnsi"/>
                <w:bCs/>
                <w:sz w:val="22"/>
                <w:szCs w:val="22"/>
              </w:rPr>
            </w:pPr>
            <w:r w:rsidRPr="009D1280">
              <w:t>Should these provisions be repeated in full in the ‘Form of Curtailable Connection Agreement’ which is set out in Appendix B of the proposed new Schedule? Please provide your reasons.</w:t>
            </w:r>
          </w:p>
        </w:tc>
        <w:tc>
          <w:tcPr>
            <w:tcW w:w="3752" w:type="dxa"/>
            <w:shd w:val="clear" w:color="auto" w:fill="E2EFD9" w:themeFill="accent6" w:themeFillTint="33"/>
          </w:tcPr>
          <w:p w14:paraId="095288A0" w14:textId="77777777" w:rsidR="009548DA" w:rsidRPr="007A0F4A" w:rsidRDefault="009548DA"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361A4D" w:rsidRPr="00332B53" w14:paraId="2AA691DE" w14:textId="77777777" w:rsidTr="00576563">
        <w:tc>
          <w:tcPr>
            <w:tcW w:w="1730" w:type="dxa"/>
          </w:tcPr>
          <w:p w14:paraId="2BA6F448" w14:textId="5336C352" w:rsidR="00361A4D" w:rsidRDefault="00361A4D" w:rsidP="00361A4D">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3EF64A52"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098DEF4E" w14:textId="0F240374" w:rsidR="00361A4D" w:rsidRPr="00332B53" w:rsidRDefault="00361A4D" w:rsidP="00361A4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We don’t believe they need to be repeated in full but can be referenced</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252229B4" w14:textId="4123CC20" w:rsidR="00361A4D" w:rsidRPr="00332B53" w:rsidRDefault="00361A4D" w:rsidP="00361A4D">
            <w:pPr>
              <w:pStyle w:val="BodyText"/>
              <w:rPr>
                <w:rFonts w:asciiTheme="minorHAnsi" w:hAnsiTheme="minorHAnsi" w:cstheme="minorHAnsi"/>
                <w:bCs/>
                <w:sz w:val="22"/>
                <w:szCs w:val="22"/>
              </w:rPr>
            </w:pPr>
            <w:r w:rsidRPr="00426C81">
              <w:rPr>
                <w:rFonts w:asciiTheme="minorHAnsi" w:hAnsiTheme="minorHAnsi" w:cstheme="minorHAnsi"/>
                <w:bCs/>
                <w:sz w:val="22"/>
                <w:szCs w:val="22"/>
                <w:lang w:val="en-GB"/>
              </w:rPr>
              <w:t>Noted.</w:t>
            </w:r>
          </w:p>
        </w:tc>
      </w:tr>
      <w:tr w:rsidR="00361A4D" w:rsidRPr="00332B53" w14:paraId="34851EAE" w14:textId="77777777" w:rsidTr="00576563">
        <w:tc>
          <w:tcPr>
            <w:tcW w:w="1730" w:type="dxa"/>
          </w:tcPr>
          <w:p w14:paraId="60AF2B9D" w14:textId="5762C198"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3B2912FB"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31CA0512" w14:textId="57AD94B6"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would be helpful.</w:t>
            </w:r>
          </w:p>
        </w:tc>
        <w:tc>
          <w:tcPr>
            <w:tcW w:w="3752" w:type="dxa"/>
            <w:shd w:val="clear" w:color="auto" w:fill="E2EFD9" w:themeFill="accent6" w:themeFillTint="33"/>
          </w:tcPr>
          <w:p w14:paraId="2E314DDF" w14:textId="155AB747" w:rsidR="00361A4D" w:rsidRPr="00332B53" w:rsidRDefault="00361A4D" w:rsidP="00361A4D">
            <w:pPr>
              <w:pStyle w:val="BodyText"/>
              <w:rPr>
                <w:rFonts w:asciiTheme="minorHAnsi" w:hAnsiTheme="minorHAnsi" w:cstheme="minorHAnsi"/>
                <w:bCs/>
                <w:sz w:val="22"/>
                <w:szCs w:val="22"/>
              </w:rPr>
            </w:pPr>
            <w:r w:rsidRPr="00426C81">
              <w:rPr>
                <w:rFonts w:asciiTheme="minorHAnsi" w:hAnsiTheme="minorHAnsi" w:cstheme="minorHAnsi"/>
                <w:bCs/>
                <w:sz w:val="22"/>
                <w:szCs w:val="22"/>
                <w:lang w:val="en-GB"/>
              </w:rPr>
              <w:t>Noted.</w:t>
            </w:r>
          </w:p>
        </w:tc>
      </w:tr>
      <w:tr w:rsidR="00361A4D" w:rsidRPr="00332B53" w14:paraId="1810B143" w14:textId="77777777" w:rsidTr="00576563">
        <w:tc>
          <w:tcPr>
            <w:tcW w:w="1730" w:type="dxa"/>
          </w:tcPr>
          <w:p w14:paraId="264A77CE" w14:textId="02A9CCBF"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11E2E032"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47BFA725" w14:textId="3DFAF83B"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believe this is necessary but will leave to the DCUSA Legal advisors to decide whether this is necessary.</w:t>
            </w:r>
          </w:p>
        </w:tc>
        <w:tc>
          <w:tcPr>
            <w:tcW w:w="3752" w:type="dxa"/>
            <w:shd w:val="clear" w:color="auto" w:fill="E2EFD9" w:themeFill="accent6" w:themeFillTint="33"/>
          </w:tcPr>
          <w:p w14:paraId="1E7C0D23" w14:textId="5435D57D" w:rsidR="00361A4D" w:rsidRPr="00332B53" w:rsidRDefault="00361A4D" w:rsidP="00361A4D">
            <w:pPr>
              <w:pStyle w:val="BodyText"/>
              <w:rPr>
                <w:rFonts w:asciiTheme="minorHAnsi" w:hAnsiTheme="minorHAnsi" w:cstheme="minorHAnsi"/>
                <w:bCs/>
                <w:sz w:val="22"/>
                <w:szCs w:val="22"/>
              </w:rPr>
            </w:pPr>
            <w:r w:rsidRPr="00426C81">
              <w:rPr>
                <w:rFonts w:asciiTheme="minorHAnsi" w:hAnsiTheme="minorHAnsi" w:cstheme="minorHAnsi"/>
                <w:bCs/>
                <w:sz w:val="22"/>
                <w:szCs w:val="22"/>
                <w:lang w:val="en-GB"/>
              </w:rPr>
              <w:t>Noted.</w:t>
            </w:r>
          </w:p>
        </w:tc>
      </w:tr>
      <w:tr w:rsidR="00361A4D" w:rsidRPr="00332B53" w14:paraId="555095FB" w14:textId="77777777" w:rsidTr="00576563">
        <w:tc>
          <w:tcPr>
            <w:tcW w:w="1730" w:type="dxa"/>
          </w:tcPr>
          <w:p w14:paraId="172B98CB" w14:textId="47207DC6"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7E915C8A"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29980E33" w14:textId="4E7095E2"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think there are any issues with repeating the provisions in the Form.</w:t>
            </w:r>
          </w:p>
        </w:tc>
        <w:tc>
          <w:tcPr>
            <w:tcW w:w="3752" w:type="dxa"/>
            <w:shd w:val="clear" w:color="auto" w:fill="E2EFD9" w:themeFill="accent6" w:themeFillTint="33"/>
          </w:tcPr>
          <w:p w14:paraId="49657BF1" w14:textId="304C0D2E" w:rsidR="00361A4D" w:rsidRPr="00332B53" w:rsidRDefault="00361A4D" w:rsidP="00361A4D">
            <w:pPr>
              <w:pStyle w:val="BodyText"/>
              <w:rPr>
                <w:rFonts w:asciiTheme="minorHAnsi" w:hAnsiTheme="minorHAnsi" w:cstheme="minorHAnsi"/>
                <w:bCs/>
                <w:sz w:val="22"/>
                <w:szCs w:val="22"/>
              </w:rPr>
            </w:pPr>
            <w:r w:rsidRPr="00426C81">
              <w:rPr>
                <w:rFonts w:asciiTheme="minorHAnsi" w:hAnsiTheme="minorHAnsi" w:cstheme="minorHAnsi"/>
                <w:bCs/>
                <w:sz w:val="22"/>
                <w:szCs w:val="22"/>
                <w:lang w:val="en-GB"/>
              </w:rPr>
              <w:t>Noted.</w:t>
            </w:r>
          </w:p>
        </w:tc>
      </w:tr>
      <w:tr w:rsidR="00361A4D" w:rsidRPr="00332B53" w14:paraId="426F1AE0" w14:textId="77777777" w:rsidTr="00576563">
        <w:tc>
          <w:tcPr>
            <w:tcW w:w="1730" w:type="dxa"/>
          </w:tcPr>
          <w:p w14:paraId="026800A4" w14:textId="4485EC39"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6AED428E"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2B1F3D85" w14:textId="4BBD256D"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There are minimal issues with repeating the provisions in the Form.</w:t>
            </w:r>
          </w:p>
        </w:tc>
        <w:tc>
          <w:tcPr>
            <w:tcW w:w="3752" w:type="dxa"/>
            <w:shd w:val="clear" w:color="auto" w:fill="E2EFD9" w:themeFill="accent6" w:themeFillTint="33"/>
          </w:tcPr>
          <w:p w14:paraId="6887F281" w14:textId="70A25F58" w:rsidR="00361A4D" w:rsidRPr="00332B53" w:rsidRDefault="00361A4D" w:rsidP="00361A4D">
            <w:pPr>
              <w:pStyle w:val="BodyText"/>
              <w:rPr>
                <w:rFonts w:asciiTheme="minorHAnsi" w:hAnsiTheme="minorHAnsi" w:cstheme="minorHAnsi"/>
                <w:bCs/>
                <w:sz w:val="22"/>
                <w:szCs w:val="22"/>
              </w:rPr>
            </w:pPr>
            <w:r w:rsidRPr="00426C81">
              <w:rPr>
                <w:rFonts w:asciiTheme="minorHAnsi" w:hAnsiTheme="minorHAnsi" w:cstheme="minorHAnsi"/>
                <w:bCs/>
                <w:sz w:val="22"/>
                <w:szCs w:val="22"/>
                <w:lang w:val="en-GB"/>
              </w:rPr>
              <w:t>Noted.</w:t>
            </w:r>
          </w:p>
        </w:tc>
      </w:tr>
      <w:tr w:rsidR="00361A4D" w:rsidRPr="00332B53" w14:paraId="3A209454" w14:textId="77777777" w:rsidTr="00576563">
        <w:tc>
          <w:tcPr>
            <w:tcW w:w="1730" w:type="dxa"/>
          </w:tcPr>
          <w:p w14:paraId="58AD4B29" w14:textId="60C428A3"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0B293F3C"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486BA462" w14:textId="36EEF6A4"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that the Customer would benefit from having the wording repeated in the connection agreement.</w:t>
            </w:r>
          </w:p>
        </w:tc>
        <w:tc>
          <w:tcPr>
            <w:tcW w:w="3752" w:type="dxa"/>
            <w:shd w:val="clear" w:color="auto" w:fill="E2EFD9" w:themeFill="accent6" w:themeFillTint="33"/>
          </w:tcPr>
          <w:p w14:paraId="648E174B" w14:textId="2030B7AB" w:rsidR="00361A4D" w:rsidRPr="00332B53" w:rsidRDefault="00361A4D" w:rsidP="00361A4D">
            <w:pPr>
              <w:pStyle w:val="BodyText"/>
              <w:rPr>
                <w:rFonts w:asciiTheme="minorHAnsi" w:hAnsiTheme="minorHAnsi" w:cstheme="minorHAnsi"/>
                <w:bCs/>
                <w:sz w:val="22"/>
                <w:szCs w:val="22"/>
              </w:rPr>
            </w:pPr>
            <w:r w:rsidRPr="00426C81">
              <w:rPr>
                <w:rFonts w:asciiTheme="minorHAnsi" w:hAnsiTheme="minorHAnsi" w:cstheme="minorHAnsi"/>
                <w:bCs/>
                <w:sz w:val="22"/>
                <w:szCs w:val="22"/>
                <w:lang w:val="en-GB"/>
              </w:rPr>
              <w:t>Noted.</w:t>
            </w:r>
          </w:p>
        </w:tc>
      </w:tr>
      <w:tr w:rsidR="00361A4D" w:rsidRPr="00332B53" w14:paraId="7319C8A6" w14:textId="77777777" w:rsidTr="00576563">
        <w:tc>
          <w:tcPr>
            <w:tcW w:w="1730" w:type="dxa"/>
          </w:tcPr>
          <w:p w14:paraId="73F7D4F5" w14:textId="6057DE90"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05B1A10F"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0A7C7F37" w14:textId="428EDDC7"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65290E63" w14:textId="0802E8FA" w:rsidR="00361A4D" w:rsidRPr="00332B53" w:rsidRDefault="00361A4D" w:rsidP="00361A4D">
            <w:pPr>
              <w:pStyle w:val="BodyText"/>
              <w:rPr>
                <w:rFonts w:asciiTheme="minorHAnsi" w:hAnsiTheme="minorHAnsi" w:cstheme="minorHAnsi"/>
                <w:bCs/>
                <w:sz w:val="22"/>
                <w:szCs w:val="22"/>
              </w:rPr>
            </w:pPr>
            <w:r w:rsidRPr="00426C81">
              <w:rPr>
                <w:rFonts w:asciiTheme="minorHAnsi" w:hAnsiTheme="minorHAnsi" w:cstheme="minorHAnsi"/>
                <w:bCs/>
                <w:sz w:val="22"/>
                <w:szCs w:val="22"/>
                <w:lang w:val="en-GB"/>
              </w:rPr>
              <w:t>Noted.</w:t>
            </w:r>
          </w:p>
        </w:tc>
      </w:tr>
      <w:tr w:rsidR="00361A4D" w:rsidRPr="00332B53" w14:paraId="514C391B" w14:textId="77777777" w:rsidTr="00576563">
        <w:tc>
          <w:tcPr>
            <w:tcW w:w="1730" w:type="dxa"/>
          </w:tcPr>
          <w:p w14:paraId="477F9347" w14:textId="260222FD"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OPN</w:t>
            </w:r>
          </w:p>
        </w:tc>
        <w:tc>
          <w:tcPr>
            <w:tcW w:w="1530" w:type="dxa"/>
          </w:tcPr>
          <w:p w14:paraId="0441E10A"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6E62F2BB" w14:textId="6CF3AFAE" w:rsidR="00361A4D" w:rsidRPr="00332B53" w:rsidRDefault="00361A4D" w:rsidP="00361A4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506CF51" w14:textId="72B067BA" w:rsidR="00361A4D" w:rsidRPr="00332B53" w:rsidRDefault="00361A4D" w:rsidP="00361A4D">
            <w:pPr>
              <w:pStyle w:val="BodyText"/>
              <w:rPr>
                <w:rFonts w:asciiTheme="minorHAnsi" w:hAnsiTheme="minorHAnsi" w:cstheme="minorHAnsi"/>
                <w:bCs/>
                <w:sz w:val="22"/>
                <w:szCs w:val="22"/>
              </w:rPr>
            </w:pPr>
            <w:r w:rsidRPr="00426C81">
              <w:rPr>
                <w:rFonts w:asciiTheme="minorHAnsi" w:hAnsiTheme="minorHAnsi" w:cstheme="minorHAnsi"/>
                <w:bCs/>
                <w:sz w:val="22"/>
                <w:szCs w:val="22"/>
                <w:lang w:val="en-GB"/>
              </w:rPr>
              <w:t>Noted.</w:t>
            </w:r>
          </w:p>
        </w:tc>
      </w:tr>
      <w:tr w:rsidR="00361A4D" w:rsidRPr="00332B53" w14:paraId="4D4A641E" w14:textId="77777777" w:rsidTr="00576563">
        <w:tc>
          <w:tcPr>
            <w:tcW w:w="1730" w:type="dxa"/>
          </w:tcPr>
          <w:p w14:paraId="203453D0" w14:textId="4CE610D9" w:rsidR="00361A4D" w:rsidRPr="007A0F4A" w:rsidRDefault="00361A4D" w:rsidP="00361A4D">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128003F1"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542402ED" w14:textId="028FD771" w:rsidR="00361A4D" w:rsidRPr="00332B53" w:rsidRDefault="00361A4D" w:rsidP="00361A4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It is clearer for the user but does create the risk of drift, should the Regulations be amended.</w:t>
            </w:r>
          </w:p>
        </w:tc>
        <w:tc>
          <w:tcPr>
            <w:tcW w:w="3752" w:type="dxa"/>
            <w:shd w:val="clear" w:color="auto" w:fill="E2EFD9" w:themeFill="accent6" w:themeFillTint="33"/>
          </w:tcPr>
          <w:p w14:paraId="049117CA" w14:textId="74885183" w:rsidR="00361A4D" w:rsidRPr="00332B53" w:rsidRDefault="00361A4D" w:rsidP="00361A4D">
            <w:pPr>
              <w:pStyle w:val="BodyText"/>
              <w:rPr>
                <w:rFonts w:asciiTheme="minorHAnsi" w:hAnsiTheme="minorHAnsi" w:cstheme="minorHAnsi"/>
                <w:bCs/>
                <w:sz w:val="22"/>
                <w:szCs w:val="22"/>
                <w:lang w:val="en-GB"/>
              </w:rPr>
            </w:pPr>
            <w:r w:rsidRPr="00426C81">
              <w:rPr>
                <w:rFonts w:asciiTheme="minorHAnsi" w:hAnsiTheme="minorHAnsi" w:cstheme="minorHAnsi"/>
                <w:bCs/>
                <w:sz w:val="22"/>
                <w:szCs w:val="22"/>
                <w:lang w:val="en-GB"/>
              </w:rPr>
              <w:t>Noted.</w:t>
            </w:r>
          </w:p>
        </w:tc>
      </w:tr>
      <w:tr w:rsidR="00361A4D" w:rsidRPr="00332B53" w14:paraId="44DB5798" w14:textId="77777777" w:rsidTr="00576563">
        <w:tc>
          <w:tcPr>
            <w:tcW w:w="1730" w:type="dxa"/>
          </w:tcPr>
          <w:p w14:paraId="1FB43313" w14:textId="31212083"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5F182642"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3C80A152" w14:textId="698F8989"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A link could be provided within the Form of Curtailable Connection Agreement to enable the customer to access the information.  This will allow it to efficiently reflect any changes.</w:t>
            </w:r>
          </w:p>
        </w:tc>
        <w:tc>
          <w:tcPr>
            <w:tcW w:w="3752" w:type="dxa"/>
            <w:shd w:val="clear" w:color="auto" w:fill="E2EFD9" w:themeFill="accent6" w:themeFillTint="33"/>
          </w:tcPr>
          <w:p w14:paraId="2DB99D7C" w14:textId="3CFB9049" w:rsidR="00361A4D" w:rsidRPr="00332B53" w:rsidRDefault="00361A4D" w:rsidP="00361A4D">
            <w:pPr>
              <w:pStyle w:val="BodyText"/>
              <w:rPr>
                <w:rFonts w:asciiTheme="minorHAnsi" w:hAnsiTheme="minorHAnsi" w:cstheme="minorHAnsi"/>
                <w:bCs/>
                <w:sz w:val="22"/>
                <w:szCs w:val="22"/>
              </w:rPr>
            </w:pPr>
            <w:r w:rsidRPr="00DF0903">
              <w:rPr>
                <w:rFonts w:asciiTheme="minorHAnsi" w:hAnsiTheme="minorHAnsi" w:cstheme="minorHAnsi"/>
                <w:bCs/>
                <w:sz w:val="22"/>
                <w:szCs w:val="22"/>
                <w:lang w:val="en-GB"/>
              </w:rPr>
              <w:t>Noted.</w:t>
            </w:r>
          </w:p>
        </w:tc>
      </w:tr>
      <w:tr w:rsidR="00361A4D" w:rsidRPr="00332B53" w14:paraId="08DCF860" w14:textId="77777777" w:rsidTr="00576563">
        <w:tc>
          <w:tcPr>
            <w:tcW w:w="1730" w:type="dxa"/>
          </w:tcPr>
          <w:p w14:paraId="0EBEA959" w14:textId="5EE90699"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3736CDC"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3E24103C" w14:textId="6F3928B7"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See our response to q. 23. – potentially yes, if legal advice is that the definition of ‘Customer’ applies only to demand customers and not to generation customers - see our response to q.23.</w:t>
            </w:r>
          </w:p>
        </w:tc>
        <w:tc>
          <w:tcPr>
            <w:tcW w:w="3752" w:type="dxa"/>
            <w:shd w:val="clear" w:color="auto" w:fill="E2EFD9" w:themeFill="accent6" w:themeFillTint="33"/>
          </w:tcPr>
          <w:p w14:paraId="088F9F3F" w14:textId="19DB03BC" w:rsidR="00361A4D" w:rsidRPr="00332B53" w:rsidRDefault="00361A4D" w:rsidP="00361A4D">
            <w:pPr>
              <w:pStyle w:val="BodyText"/>
              <w:rPr>
                <w:rFonts w:asciiTheme="minorHAnsi" w:hAnsiTheme="minorHAnsi" w:cstheme="minorHAnsi"/>
                <w:bCs/>
                <w:sz w:val="22"/>
                <w:szCs w:val="22"/>
              </w:rPr>
            </w:pPr>
            <w:r w:rsidRPr="00DF0903">
              <w:rPr>
                <w:rFonts w:asciiTheme="minorHAnsi" w:hAnsiTheme="minorHAnsi" w:cstheme="minorHAnsi"/>
                <w:bCs/>
                <w:sz w:val="22"/>
                <w:szCs w:val="22"/>
                <w:lang w:val="en-GB"/>
              </w:rPr>
              <w:t>Noted.</w:t>
            </w:r>
          </w:p>
        </w:tc>
      </w:tr>
      <w:tr w:rsidR="00361A4D" w:rsidRPr="00332B53" w14:paraId="264C2535" w14:textId="77777777" w:rsidTr="00576563">
        <w:tc>
          <w:tcPr>
            <w:tcW w:w="1730" w:type="dxa"/>
          </w:tcPr>
          <w:p w14:paraId="5CA9C5DD" w14:textId="2CAF0096"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78189376"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61DE1073" w14:textId="7E1B20EF"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No - the intention is to maintain consistency between the application of the regulations to both energisation and curtailment end date and as such refence should be made to the latest regulations as in force at the time.</w:t>
            </w:r>
          </w:p>
        </w:tc>
        <w:tc>
          <w:tcPr>
            <w:tcW w:w="3752" w:type="dxa"/>
            <w:shd w:val="clear" w:color="auto" w:fill="E2EFD9" w:themeFill="accent6" w:themeFillTint="33"/>
          </w:tcPr>
          <w:p w14:paraId="1F29EBEA" w14:textId="022AF427" w:rsidR="00361A4D" w:rsidRPr="00332B53" w:rsidRDefault="00361A4D" w:rsidP="00361A4D">
            <w:pPr>
              <w:pStyle w:val="BodyText"/>
              <w:rPr>
                <w:rFonts w:asciiTheme="minorHAnsi" w:hAnsiTheme="minorHAnsi" w:cstheme="minorHAnsi"/>
                <w:bCs/>
                <w:sz w:val="22"/>
                <w:szCs w:val="22"/>
              </w:rPr>
            </w:pPr>
            <w:r w:rsidRPr="00DF0903">
              <w:rPr>
                <w:rFonts w:asciiTheme="minorHAnsi" w:hAnsiTheme="minorHAnsi" w:cstheme="minorHAnsi"/>
                <w:bCs/>
                <w:sz w:val="22"/>
                <w:szCs w:val="22"/>
                <w:lang w:val="en-GB"/>
              </w:rPr>
              <w:t>Noted.</w:t>
            </w:r>
          </w:p>
        </w:tc>
      </w:tr>
      <w:tr w:rsidR="00361A4D" w:rsidRPr="00332B53" w14:paraId="596A659D" w14:textId="77777777" w:rsidTr="00576563">
        <w:tc>
          <w:tcPr>
            <w:tcW w:w="1730" w:type="dxa"/>
          </w:tcPr>
          <w:p w14:paraId="03B4017C" w14:textId="50B64EA3"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2BA9AAD8"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270BEE2C" w14:textId="4FA5F7B1"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Only if there is a legal opinion that the Regulations themselves cannot apply in this circumstance. In this case the regulations should be replicated in either DCUSA or the Connection Agreement.</w:t>
            </w:r>
          </w:p>
        </w:tc>
        <w:tc>
          <w:tcPr>
            <w:tcW w:w="3752" w:type="dxa"/>
            <w:shd w:val="clear" w:color="auto" w:fill="E2EFD9" w:themeFill="accent6" w:themeFillTint="33"/>
          </w:tcPr>
          <w:p w14:paraId="0FBCCF53" w14:textId="44E54021" w:rsidR="00361A4D" w:rsidRPr="00332B53" w:rsidRDefault="00361A4D" w:rsidP="00361A4D">
            <w:pPr>
              <w:pStyle w:val="BodyText"/>
              <w:rPr>
                <w:rFonts w:asciiTheme="minorHAnsi" w:hAnsiTheme="minorHAnsi" w:cstheme="minorHAnsi"/>
                <w:bCs/>
                <w:sz w:val="22"/>
                <w:szCs w:val="22"/>
              </w:rPr>
            </w:pPr>
            <w:r w:rsidRPr="00DF0903">
              <w:rPr>
                <w:rFonts w:asciiTheme="minorHAnsi" w:hAnsiTheme="minorHAnsi" w:cstheme="minorHAnsi"/>
                <w:bCs/>
                <w:sz w:val="22"/>
                <w:szCs w:val="22"/>
                <w:lang w:val="en-GB"/>
              </w:rPr>
              <w:t>Noted.</w:t>
            </w:r>
          </w:p>
        </w:tc>
      </w:tr>
      <w:tr w:rsidR="00361A4D" w:rsidRPr="00332B53" w14:paraId="2CE27CE4" w14:textId="77777777" w:rsidTr="00576563">
        <w:tc>
          <w:tcPr>
            <w:tcW w:w="1730" w:type="dxa"/>
          </w:tcPr>
          <w:p w14:paraId="2179377F" w14:textId="7CF39C60" w:rsidR="00361A4D" w:rsidRDefault="00361A4D" w:rsidP="00361A4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4252C573" w14:textId="77777777" w:rsidR="00361A4D" w:rsidRPr="007A0F4A" w:rsidRDefault="00361A4D" w:rsidP="00361A4D">
            <w:pPr>
              <w:pStyle w:val="BodyTextNoSpacing"/>
              <w:rPr>
                <w:rFonts w:asciiTheme="minorHAnsi" w:hAnsiTheme="minorHAnsi" w:cstheme="minorHAnsi"/>
                <w:bCs/>
                <w:sz w:val="22"/>
                <w:szCs w:val="22"/>
              </w:rPr>
            </w:pPr>
          </w:p>
        </w:tc>
        <w:tc>
          <w:tcPr>
            <w:tcW w:w="7069" w:type="dxa"/>
          </w:tcPr>
          <w:p w14:paraId="7C6D9D19" w14:textId="5B0D0F9D" w:rsidR="00361A4D" w:rsidRPr="00332B53" w:rsidRDefault="00361A4D" w:rsidP="00361A4D">
            <w:pPr>
              <w:pStyle w:val="BodyText"/>
              <w:rPr>
                <w:rFonts w:asciiTheme="minorHAnsi" w:hAnsiTheme="minorHAnsi" w:cstheme="minorHAnsi"/>
                <w:bCs/>
                <w:sz w:val="22"/>
                <w:szCs w:val="22"/>
              </w:rPr>
            </w:pPr>
            <w:r w:rsidRPr="00332B53">
              <w:rPr>
                <w:rFonts w:asciiTheme="minorHAnsi" w:hAnsiTheme="minorHAnsi" w:cstheme="minorHAnsi"/>
                <w:bCs/>
                <w:sz w:val="22"/>
                <w:szCs w:val="22"/>
              </w:rPr>
              <w:t>The provisions within Appendix B look to make sense in regards to the detail required within a curtailed CA.</w:t>
            </w:r>
          </w:p>
        </w:tc>
        <w:tc>
          <w:tcPr>
            <w:tcW w:w="3752" w:type="dxa"/>
            <w:shd w:val="clear" w:color="auto" w:fill="E2EFD9" w:themeFill="accent6" w:themeFillTint="33"/>
          </w:tcPr>
          <w:p w14:paraId="1430BD7F" w14:textId="29DA022A" w:rsidR="00361A4D" w:rsidRPr="00332B53" w:rsidRDefault="00361A4D" w:rsidP="00361A4D">
            <w:pPr>
              <w:pStyle w:val="BodyText"/>
              <w:rPr>
                <w:rFonts w:asciiTheme="minorHAnsi" w:hAnsiTheme="minorHAnsi" w:cstheme="minorHAnsi"/>
                <w:bCs/>
                <w:sz w:val="22"/>
                <w:szCs w:val="22"/>
              </w:rPr>
            </w:pPr>
            <w:r w:rsidRPr="00DF0903">
              <w:rPr>
                <w:rFonts w:asciiTheme="minorHAnsi" w:hAnsiTheme="minorHAnsi" w:cstheme="minorHAnsi"/>
                <w:bCs/>
                <w:sz w:val="22"/>
                <w:szCs w:val="22"/>
                <w:lang w:val="en-GB"/>
              </w:rPr>
              <w:t>Noted.</w:t>
            </w:r>
          </w:p>
        </w:tc>
      </w:tr>
      <w:tr w:rsidR="004000B8" w:rsidRPr="007A0F4A" w14:paraId="3BED92E2" w14:textId="77777777" w:rsidTr="00576563">
        <w:tc>
          <w:tcPr>
            <w:tcW w:w="14081" w:type="dxa"/>
            <w:gridSpan w:val="4"/>
            <w:shd w:val="clear" w:color="auto" w:fill="E2EFD9" w:themeFill="accent6" w:themeFillTint="33"/>
          </w:tcPr>
          <w:p w14:paraId="365DCD4D" w14:textId="77777777" w:rsidR="004000B8" w:rsidRPr="005267A3" w:rsidRDefault="004000B8" w:rsidP="004000B8">
            <w:pPr>
              <w:pStyle w:val="BodyText"/>
              <w:rPr>
                <w:rFonts w:asciiTheme="minorHAnsi" w:hAnsiTheme="minorHAnsi" w:cstheme="minorHAnsi"/>
                <w:b/>
                <w:sz w:val="22"/>
                <w:szCs w:val="22"/>
                <w:lang w:val="en-GB"/>
              </w:rPr>
            </w:pPr>
            <w:r w:rsidRPr="005267A3">
              <w:rPr>
                <w:rFonts w:asciiTheme="minorHAnsi" w:hAnsiTheme="minorHAnsi" w:cstheme="minorHAnsi"/>
                <w:b/>
                <w:sz w:val="22"/>
                <w:szCs w:val="22"/>
                <w:lang w:val="en-GB"/>
              </w:rPr>
              <w:t xml:space="preserve">Working Group Conclusions: </w:t>
            </w:r>
          </w:p>
          <w:p w14:paraId="4799C283" w14:textId="77777777" w:rsidR="005267A3" w:rsidRDefault="005267A3" w:rsidP="005267A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Summary</w:t>
            </w:r>
          </w:p>
          <w:p w14:paraId="5064147B" w14:textId="77777777" w:rsidR="00DA12A3" w:rsidRDefault="005267A3" w:rsidP="005267A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 xml:space="preserve">No clear decision. Reasons for are aligned – clearer for the user with UKPN raising the question if there is a legal reason it should be included. Reasons against are risk of drift and unnecessary. </w:t>
            </w:r>
            <w:r w:rsidRPr="005267A3">
              <w:rPr>
                <w:rFonts w:asciiTheme="minorHAnsi" w:hAnsiTheme="minorHAnsi" w:cstheme="minorHAnsi"/>
                <w:bCs/>
                <w:sz w:val="22"/>
                <w:szCs w:val="22"/>
                <w:lang w:val="en-GB"/>
              </w:rPr>
              <w:t>– working group will need to decide whether the risk of drift outweigh the ease to the user of including the provisions. Legal opinion may be required.</w:t>
            </w:r>
          </w:p>
          <w:p w14:paraId="7BA8BE29" w14:textId="77777777" w:rsidR="0095652C" w:rsidRPr="0095652C" w:rsidRDefault="0095652C" w:rsidP="0095652C">
            <w:pPr>
              <w:pStyle w:val="BodyText"/>
              <w:rPr>
                <w:rFonts w:asciiTheme="minorHAnsi" w:hAnsiTheme="minorHAnsi" w:cstheme="minorHAnsi"/>
                <w:bCs/>
                <w:sz w:val="22"/>
                <w:szCs w:val="22"/>
                <w:lang w:val="en-GB"/>
              </w:rPr>
            </w:pPr>
            <w:r w:rsidRPr="0095652C">
              <w:rPr>
                <w:rFonts w:asciiTheme="minorHAnsi" w:hAnsiTheme="minorHAnsi" w:cstheme="minorHAnsi"/>
                <w:bCs/>
                <w:sz w:val="22"/>
                <w:szCs w:val="22"/>
                <w:lang w:val="en-GB"/>
              </w:rPr>
              <w:t>•</w:t>
            </w:r>
            <w:r w:rsidRPr="0095652C">
              <w:rPr>
                <w:rFonts w:asciiTheme="minorHAnsi" w:hAnsiTheme="minorHAnsi" w:cstheme="minorHAnsi"/>
                <w:bCs/>
                <w:sz w:val="22"/>
                <w:szCs w:val="22"/>
                <w:lang w:val="en-GB"/>
              </w:rPr>
              <w:tab/>
              <w:t>Risk of drift (Sembcorp)</w:t>
            </w:r>
          </w:p>
          <w:p w14:paraId="13941B24" w14:textId="77777777" w:rsidR="0095652C" w:rsidRPr="0095652C" w:rsidRDefault="0095652C" w:rsidP="0095652C">
            <w:pPr>
              <w:pStyle w:val="BodyText"/>
              <w:rPr>
                <w:rFonts w:asciiTheme="minorHAnsi" w:hAnsiTheme="minorHAnsi" w:cstheme="minorHAnsi"/>
                <w:bCs/>
                <w:sz w:val="22"/>
                <w:szCs w:val="22"/>
                <w:lang w:val="en-GB"/>
              </w:rPr>
            </w:pPr>
            <w:r w:rsidRPr="0095652C">
              <w:rPr>
                <w:rFonts w:asciiTheme="minorHAnsi" w:hAnsiTheme="minorHAnsi" w:cstheme="minorHAnsi"/>
                <w:bCs/>
                <w:sz w:val="22"/>
                <w:szCs w:val="22"/>
                <w:lang w:val="en-GB"/>
              </w:rPr>
              <w:t>No, can be referenced/linked – 5</w:t>
            </w:r>
          </w:p>
          <w:p w14:paraId="33E1EB74" w14:textId="77777777" w:rsidR="0095652C" w:rsidRPr="0095652C" w:rsidRDefault="0095652C" w:rsidP="0095652C">
            <w:pPr>
              <w:pStyle w:val="BodyText"/>
              <w:rPr>
                <w:rFonts w:asciiTheme="minorHAnsi" w:hAnsiTheme="minorHAnsi" w:cstheme="minorHAnsi"/>
                <w:bCs/>
                <w:sz w:val="22"/>
                <w:szCs w:val="22"/>
                <w:lang w:val="en-GB"/>
              </w:rPr>
            </w:pPr>
            <w:r w:rsidRPr="0095652C">
              <w:rPr>
                <w:rFonts w:asciiTheme="minorHAnsi" w:hAnsiTheme="minorHAnsi" w:cstheme="minorHAnsi"/>
                <w:bCs/>
                <w:sz w:val="22"/>
                <w:szCs w:val="22"/>
                <w:lang w:val="en-GB"/>
              </w:rPr>
              <w:t>Legal advice should be sought/taken into opinion – 3</w:t>
            </w:r>
          </w:p>
          <w:p w14:paraId="7D127D88" w14:textId="77777777" w:rsidR="0095652C" w:rsidRPr="0095652C" w:rsidRDefault="0095652C" w:rsidP="0095652C">
            <w:pPr>
              <w:pStyle w:val="BodyText"/>
              <w:rPr>
                <w:rFonts w:asciiTheme="minorHAnsi" w:hAnsiTheme="minorHAnsi" w:cstheme="minorHAnsi"/>
                <w:bCs/>
                <w:sz w:val="22"/>
                <w:szCs w:val="22"/>
                <w:lang w:val="en-GB"/>
              </w:rPr>
            </w:pPr>
            <w:r w:rsidRPr="0095652C">
              <w:rPr>
                <w:rFonts w:asciiTheme="minorHAnsi" w:hAnsiTheme="minorHAnsi" w:cstheme="minorHAnsi"/>
                <w:bCs/>
                <w:sz w:val="22"/>
                <w:szCs w:val="22"/>
                <w:lang w:val="en-GB"/>
              </w:rPr>
              <w:t>•</w:t>
            </w:r>
            <w:r w:rsidRPr="0095652C">
              <w:rPr>
                <w:rFonts w:asciiTheme="minorHAnsi" w:hAnsiTheme="minorHAnsi" w:cstheme="minorHAnsi"/>
                <w:bCs/>
                <w:sz w:val="22"/>
                <w:szCs w:val="22"/>
                <w:lang w:val="en-GB"/>
              </w:rPr>
              <w:tab/>
              <w:t>Isn’t necessary but DCUSA legal advisors should confirm (ENWL)</w:t>
            </w:r>
          </w:p>
          <w:p w14:paraId="4966B3AE" w14:textId="77777777" w:rsidR="0095652C" w:rsidRPr="0095652C" w:rsidRDefault="0095652C" w:rsidP="0095652C">
            <w:pPr>
              <w:pStyle w:val="BodyText"/>
              <w:rPr>
                <w:rFonts w:asciiTheme="minorHAnsi" w:hAnsiTheme="minorHAnsi" w:cstheme="minorHAnsi"/>
                <w:bCs/>
                <w:sz w:val="22"/>
                <w:szCs w:val="22"/>
                <w:lang w:val="en-GB"/>
              </w:rPr>
            </w:pPr>
            <w:r w:rsidRPr="0095652C">
              <w:rPr>
                <w:rFonts w:asciiTheme="minorHAnsi" w:hAnsiTheme="minorHAnsi" w:cstheme="minorHAnsi"/>
                <w:bCs/>
                <w:sz w:val="22"/>
                <w:szCs w:val="22"/>
                <w:lang w:val="en-GB"/>
              </w:rPr>
              <w:t>•</w:t>
            </w:r>
            <w:r w:rsidRPr="0095652C">
              <w:rPr>
                <w:rFonts w:asciiTheme="minorHAnsi" w:hAnsiTheme="minorHAnsi" w:cstheme="minorHAnsi"/>
                <w:bCs/>
                <w:sz w:val="22"/>
                <w:szCs w:val="22"/>
                <w:lang w:val="en-GB"/>
              </w:rPr>
              <w:tab/>
            </w:r>
            <w:proofErr w:type="gramStart"/>
            <w:r w:rsidRPr="0095652C">
              <w:rPr>
                <w:rFonts w:asciiTheme="minorHAnsi" w:hAnsiTheme="minorHAnsi" w:cstheme="minorHAnsi"/>
                <w:bCs/>
                <w:sz w:val="22"/>
                <w:szCs w:val="22"/>
                <w:lang w:val="en-GB"/>
              </w:rPr>
              <w:t>Depends</w:t>
            </w:r>
            <w:proofErr w:type="gramEnd"/>
            <w:r w:rsidRPr="0095652C">
              <w:rPr>
                <w:rFonts w:asciiTheme="minorHAnsi" w:hAnsiTheme="minorHAnsi" w:cstheme="minorHAnsi"/>
                <w:bCs/>
                <w:sz w:val="22"/>
                <w:szCs w:val="22"/>
                <w:lang w:val="en-GB"/>
              </w:rPr>
              <w:t xml:space="preserve"> if legal advice is that “Customer” is only demand, then yes (SSEG)</w:t>
            </w:r>
          </w:p>
          <w:p w14:paraId="39EFB488" w14:textId="0407FBFF" w:rsidR="00725C50" w:rsidRPr="007A0F4A" w:rsidRDefault="0095652C" w:rsidP="0095652C">
            <w:pPr>
              <w:pStyle w:val="BodyText"/>
              <w:rPr>
                <w:rFonts w:asciiTheme="minorHAnsi" w:hAnsiTheme="minorHAnsi" w:cstheme="minorHAnsi"/>
                <w:bCs/>
                <w:sz w:val="22"/>
                <w:szCs w:val="22"/>
                <w:lang w:val="en-GB"/>
              </w:rPr>
            </w:pPr>
            <w:r w:rsidRPr="0095652C">
              <w:rPr>
                <w:rFonts w:asciiTheme="minorHAnsi" w:hAnsiTheme="minorHAnsi" w:cstheme="minorHAnsi"/>
                <w:bCs/>
                <w:sz w:val="22"/>
                <w:szCs w:val="22"/>
                <w:lang w:val="en-GB"/>
              </w:rPr>
              <w:t>•</w:t>
            </w:r>
            <w:r w:rsidRPr="0095652C">
              <w:rPr>
                <w:rFonts w:asciiTheme="minorHAnsi" w:hAnsiTheme="minorHAnsi" w:cstheme="minorHAnsi"/>
                <w:bCs/>
                <w:sz w:val="22"/>
                <w:szCs w:val="22"/>
                <w:lang w:val="en-GB"/>
              </w:rPr>
              <w:tab/>
              <w:t>If legal advice is that Regulations themselves cannot apply. (UKPN)</w:t>
            </w:r>
          </w:p>
        </w:tc>
      </w:tr>
    </w:tbl>
    <w:p w14:paraId="653F81FE" w14:textId="32B6ADC5" w:rsidR="009548DA" w:rsidRDefault="009548DA">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9D1280" w:rsidRPr="007A0F4A" w14:paraId="33EA99EC"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1C82D3D" w14:textId="77777777" w:rsidR="009D1280" w:rsidRPr="007A0F4A" w:rsidRDefault="009D128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777C313B" w14:textId="77777777" w:rsidR="009D1280" w:rsidRPr="007A0F4A" w:rsidRDefault="009D128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7279ADDA" w14:textId="77777777" w:rsidR="009D1280" w:rsidRPr="007A0F4A" w:rsidRDefault="009D128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10F7A0F" w14:textId="18686E9F" w:rsidR="009D1280" w:rsidRPr="007A0F4A" w:rsidRDefault="00540030">
            <w:pPr>
              <w:pStyle w:val="BodyTextNoSpacing"/>
              <w:numPr>
                <w:ilvl w:val="0"/>
                <w:numId w:val="3"/>
              </w:numPr>
              <w:rPr>
                <w:rFonts w:asciiTheme="minorHAnsi" w:hAnsiTheme="minorHAnsi" w:cstheme="minorHAnsi"/>
                <w:bCs/>
                <w:sz w:val="22"/>
                <w:szCs w:val="22"/>
              </w:rPr>
            </w:pPr>
            <w:r w:rsidRPr="00540030">
              <w:t>Do you agree that this additional paragraph satisfies the intent of the Access SCR Decision?</w:t>
            </w:r>
          </w:p>
        </w:tc>
        <w:tc>
          <w:tcPr>
            <w:tcW w:w="3752" w:type="dxa"/>
            <w:shd w:val="clear" w:color="auto" w:fill="E2EFD9" w:themeFill="accent6" w:themeFillTint="33"/>
          </w:tcPr>
          <w:p w14:paraId="09CA60A7" w14:textId="77777777" w:rsidR="009D1280" w:rsidRPr="007A0F4A" w:rsidRDefault="009D1280"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A7FC6" w:rsidRPr="00332B53" w14:paraId="1441F32B" w14:textId="77777777" w:rsidTr="00576563">
        <w:tc>
          <w:tcPr>
            <w:tcW w:w="1730" w:type="dxa"/>
          </w:tcPr>
          <w:p w14:paraId="5CF486DF" w14:textId="411A857F" w:rsidR="008A7FC6" w:rsidRDefault="008A7FC6" w:rsidP="008A7FC6">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2BE6F061"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55A08B22" w14:textId="6D9A3C99" w:rsidR="008A7FC6" w:rsidRPr="00332B53" w:rsidRDefault="008A7FC6" w:rsidP="008A7FC6">
            <w:pPr>
              <w:rPr>
                <w:rFonts w:asciiTheme="minorHAnsi" w:hAnsiTheme="minorHAnsi" w:cstheme="minorHAnsi"/>
                <w:bCs/>
                <w:sz w:val="22"/>
                <w:szCs w:val="22"/>
              </w:rPr>
            </w:pPr>
            <w:r w:rsidRPr="00332B53">
              <w:rPr>
                <w:rFonts w:asciiTheme="minorHAnsi" w:hAnsiTheme="minorHAnsi" w:cstheme="minorHAnsi"/>
                <w:bCs/>
                <w:sz w:val="22"/>
                <w:szCs w:val="22"/>
              </w:rPr>
              <w:t xml:space="preserve">We believe that this paragraph satisfies the intent of the Access SCR, however it is not 100% clear from this paragraph, or the SCR decision that all the same terms of the curtailable connection (including the exceeded curtailment limit price) would apply in perpetuity. It may be worth clarifying that this would be the case. </w:t>
            </w:r>
          </w:p>
        </w:tc>
        <w:tc>
          <w:tcPr>
            <w:tcW w:w="3752" w:type="dxa"/>
            <w:shd w:val="clear" w:color="auto" w:fill="E2EFD9" w:themeFill="accent6" w:themeFillTint="33"/>
          </w:tcPr>
          <w:p w14:paraId="0B0685A6" w14:textId="26D451EB" w:rsidR="008A7FC6" w:rsidRPr="00332B53" w:rsidRDefault="008A7FC6" w:rsidP="008A7FC6">
            <w:pPr>
              <w:pStyle w:val="BodyText"/>
              <w:rPr>
                <w:rFonts w:asciiTheme="minorHAnsi" w:hAnsiTheme="minorHAnsi" w:cstheme="minorHAnsi"/>
                <w:bCs/>
                <w:sz w:val="22"/>
                <w:szCs w:val="22"/>
              </w:rPr>
            </w:pPr>
            <w:r w:rsidRPr="003F037D">
              <w:rPr>
                <w:rFonts w:asciiTheme="minorHAnsi" w:hAnsiTheme="minorHAnsi" w:cstheme="minorHAnsi"/>
                <w:bCs/>
                <w:sz w:val="22"/>
                <w:szCs w:val="22"/>
                <w:lang w:val="en-GB"/>
              </w:rPr>
              <w:t>Noted.</w:t>
            </w:r>
          </w:p>
        </w:tc>
      </w:tr>
      <w:tr w:rsidR="008A7FC6" w:rsidRPr="00332B53" w14:paraId="0F5A137A" w14:textId="77777777" w:rsidTr="00576563">
        <w:tc>
          <w:tcPr>
            <w:tcW w:w="1730" w:type="dxa"/>
          </w:tcPr>
          <w:p w14:paraId="4AD7F834" w14:textId="7CB55A50"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5A59C2B9"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40901942" w14:textId="402DDB7A" w:rsidR="008A7FC6" w:rsidRPr="00332B53" w:rsidRDefault="008A7FC6" w:rsidP="008A7FC6">
            <w:pPr>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325E1F3" w14:textId="3A5769AE" w:rsidR="008A7FC6" w:rsidRPr="00332B53" w:rsidRDefault="008A7FC6" w:rsidP="008A7FC6">
            <w:pPr>
              <w:pStyle w:val="BodyText"/>
              <w:rPr>
                <w:rFonts w:asciiTheme="minorHAnsi" w:hAnsiTheme="minorHAnsi" w:cstheme="minorHAnsi"/>
                <w:bCs/>
                <w:sz w:val="22"/>
                <w:szCs w:val="22"/>
              </w:rPr>
            </w:pPr>
            <w:r w:rsidRPr="003F037D">
              <w:rPr>
                <w:rFonts w:asciiTheme="minorHAnsi" w:hAnsiTheme="minorHAnsi" w:cstheme="minorHAnsi"/>
                <w:bCs/>
                <w:sz w:val="22"/>
                <w:szCs w:val="22"/>
                <w:lang w:val="en-GB"/>
              </w:rPr>
              <w:t>Noted.</w:t>
            </w:r>
          </w:p>
        </w:tc>
      </w:tr>
      <w:tr w:rsidR="008A7FC6" w:rsidRPr="00332B53" w14:paraId="244F8999" w14:textId="77777777" w:rsidTr="00576563">
        <w:tc>
          <w:tcPr>
            <w:tcW w:w="1730" w:type="dxa"/>
          </w:tcPr>
          <w:p w14:paraId="7BF9C9F4" w14:textId="5456B389"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8C5A08F"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10AD5ECD" w14:textId="49424A8A" w:rsidR="008A7FC6" w:rsidRPr="00332B53" w:rsidRDefault="008A7FC6" w:rsidP="008A7FC6">
            <w:pPr>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61A9192" w14:textId="467E12B9" w:rsidR="008A7FC6" w:rsidRPr="00332B53" w:rsidRDefault="008A7FC6" w:rsidP="008A7FC6">
            <w:pPr>
              <w:pStyle w:val="BodyText"/>
              <w:rPr>
                <w:rFonts w:asciiTheme="minorHAnsi" w:hAnsiTheme="minorHAnsi" w:cstheme="minorHAnsi"/>
                <w:bCs/>
                <w:sz w:val="22"/>
                <w:szCs w:val="22"/>
              </w:rPr>
            </w:pPr>
            <w:r w:rsidRPr="003F037D">
              <w:rPr>
                <w:rFonts w:asciiTheme="minorHAnsi" w:hAnsiTheme="minorHAnsi" w:cstheme="minorHAnsi"/>
                <w:bCs/>
                <w:sz w:val="22"/>
                <w:szCs w:val="22"/>
                <w:lang w:val="en-GB"/>
              </w:rPr>
              <w:t>Noted.</w:t>
            </w:r>
          </w:p>
        </w:tc>
      </w:tr>
      <w:tr w:rsidR="008A7FC6" w:rsidRPr="00332B53" w14:paraId="42421364" w14:textId="77777777" w:rsidTr="00576563">
        <w:tc>
          <w:tcPr>
            <w:tcW w:w="1730" w:type="dxa"/>
          </w:tcPr>
          <w:p w14:paraId="70C8D327" w14:textId="1D326E01"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63596EA9"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78F72E05" w14:textId="4BC85152" w:rsidR="008A7FC6" w:rsidRPr="00332B53" w:rsidRDefault="008A7FC6" w:rsidP="008A7FC6">
            <w:pPr>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DAD73D9" w14:textId="6DA12D3A" w:rsidR="008A7FC6" w:rsidRPr="00332B53" w:rsidRDefault="008A7FC6" w:rsidP="008A7FC6">
            <w:pPr>
              <w:pStyle w:val="BodyText"/>
              <w:rPr>
                <w:rFonts w:asciiTheme="minorHAnsi" w:hAnsiTheme="minorHAnsi" w:cstheme="minorHAnsi"/>
                <w:bCs/>
                <w:sz w:val="22"/>
                <w:szCs w:val="22"/>
              </w:rPr>
            </w:pPr>
            <w:r w:rsidRPr="003F037D">
              <w:rPr>
                <w:rFonts w:asciiTheme="minorHAnsi" w:hAnsiTheme="minorHAnsi" w:cstheme="minorHAnsi"/>
                <w:bCs/>
                <w:sz w:val="22"/>
                <w:szCs w:val="22"/>
                <w:lang w:val="en-GB"/>
              </w:rPr>
              <w:t>Noted.</w:t>
            </w:r>
          </w:p>
        </w:tc>
      </w:tr>
      <w:tr w:rsidR="004000B8" w:rsidRPr="00332B53" w14:paraId="61D0754A" w14:textId="77777777" w:rsidTr="00A964B9">
        <w:tc>
          <w:tcPr>
            <w:tcW w:w="1730" w:type="dxa"/>
            <w:shd w:val="clear" w:color="auto" w:fill="D9D9D9" w:themeFill="background1" w:themeFillShade="D9"/>
          </w:tcPr>
          <w:p w14:paraId="5E3A55E9" w14:textId="32B2F10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INA</w:t>
            </w:r>
          </w:p>
        </w:tc>
        <w:tc>
          <w:tcPr>
            <w:tcW w:w="1530" w:type="dxa"/>
            <w:shd w:val="clear" w:color="auto" w:fill="D9D9D9" w:themeFill="background1" w:themeFillShade="D9"/>
          </w:tcPr>
          <w:p w14:paraId="7EFEAACD"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0AEB6E8A" w14:textId="4F953BC8" w:rsidR="004000B8" w:rsidRPr="00332B53" w:rsidRDefault="00A964B9" w:rsidP="004000B8">
            <w:pPr>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04FC658D" w14:textId="77777777" w:rsidR="004000B8" w:rsidRPr="00332B53" w:rsidRDefault="004000B8" w:rsidP="004000B8">
            <w:pPr>
              <w:pStyle w:val="BodyText"/>
              <w:rPr>
                <w:rFonts w:asciiTheme="minorHAnsi" w:hAnsiTheme="minorHAnsi" w:cstheme="minorHAnsi"/>
                <w:bCs/>
                <w:sz w:val="22"/>
                <w:szCs w:val="22"/>
              </w:rPr>
            </w:pPr>
          </w:p>
        </w:tc>
      </w:tr>
      <w:tr w:rsidR="008A7FC6" w:rsidRPr="00332B53" w14:paraId="169D3606" w14:textId="77777777" w:rsidTr="00576563">
        <w:tc>
          <w:tcPr>
            <w:tcW w:w="1730" w:type="dxa"/>
          </w:tcPr>
          <w:p w14:paraId="2796CD64" w14:textId="15D5A37D"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F522E1F"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6EC04F53" w14:textId="19392FB3" w:rsidR="008A7FC6" w:rsidRPr="00332B53" w:rsidRDefault="008A7FC6" w:rsidP="008A7FC6">
            <w:pPr>
              <w:rPr>
                <w:rFonts w:asciiTheme="minorHAnsi" w:hAnsiTheme="minorHAnsi" w:cstheme="minorHAnsi"/>
                <w:bCs/>
                <w:sz w:val="22"/>
                <w:szCs w:val="22"/>
              </w:rPr>
            </w:pPr>
            <w:r w:rsidRPr="00332B53">
              <w:rPr>
                <w:rFonts w:asciiTheme="minorHAnsi" w:hAnsiTheme="minorHAnsi" w:cstheme="minorHAnsi"/>
                <w:bCs/>
                <w:sz w:val="22"/>
                <w:szCs w:val="22"/>
              </w:rPr>
              <w:t>No. The proposed paragraph only caters for a Customer choosing not to pay costs when the high-cost project threshold is exceeded. The Access SCR Decision is clear that the high-cost project threshold may not apply, but the Customer may choose not to pay any reinforcement and opt for an enduring Curtailable Connection (i.e. a generator connection that does not exceed the high-cost project threshold). The Customer must be presented with a counterfactual Non-Curtailable Connection Offer, therefore if the Customer is not willing to pay its reinforcement contribution, then the Customer can (i) accept the offer of a Curtailable Connection or (ii) reject the offer entirely.</w:t>
            </w:r>
          </w:p>
        </w:tc>
        <w:tc>
          <w:tcPr>
            <w:tcW w:w="3752" w:type="dxa"/>
            <w:shd w:val="clear" w:color="auto" w:fill="E2EFD9" w:themeFill="accent6" w:themeFillTint="33"/>
          </w:tcPr>
          <w:p w14:paraId="62B00ADA" w14:textId="3823A69C" w:rsidR="008A7FC6" w:rsidRPr="00332B53" w:rsidRDefault="008A7FC6" w:rsidP="008A7FC6">
            <w:pPr>
              <w:pStyle w:val="BodyText"/>
              <w:rPr>
                <w:rFonts w:asciiTheme="minorHAnsi" w:hAnsiTheme="minorHAnsi" w:cstheme="minorHAnsi"/>
                <w:bCs/>
                <w:sz w:val="22"/>
                <w:szCs w:val="22"/>
              </w:rPr>
            </w:pPr>
            <w:r w:rsidRPr="00022832">
              <w:rPr>
                <w:rFonts w:asciiTheme="minorHAnsi" w:hAnsiTheme="minorHAnsi" w:cstheme="minorHAnsi"/>
                <w:bCs/>
                <w:sz w:val="22"/>
                <w:szCs w:val="22"/>
                <w:lang w:val="en-GB"/>
              </w:rPr>
              <w:t>Noted.</w:t>
            </w:r>
          </w:p>
        </w:tc>
      </w:tr>
      <w:tr w:rsidR="008A7FC6" w:rsidRPr="00332B53" w14:paraId="00E27B28" w14:textId="77777777" w:rsidTr="00576563">
        <w:tc>
          <w:tcPr>
            <w:tcW w:w="1730" w:type="dxa"/>
          </w:tcPr>
          <w:p w14:paraId="1685F9A1" w14:textId="3FEDB53F"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2CC64704"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4D9F40C4" w14:textId="7771A2B8" w:rsidR="008A7FC6" w:rsidRPr="00332B53" w:rsidRDefault="008A7FC6" w:rsidP="008A7FC6">
            <w:pPr>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718470A6" w14:textId="4ABB6F1C" w:rsidR="008A7FC6" w:rsidRPr="00332B53" w:rsidRDefault="008A7FC6" w:rsidP="008A7FC6">
            <w:pPr>
              <w:pStyle w:val="BodyText"/>
              <w:rPr>
                <w:rFonts w:asciiTheme="minorHAnsi" w:hAnsiTheme="minorHAnsi" w:cstheme="minorHAnsi"/>
                <w:bCs/>
                <w:sz w:val="22"/>
                <w:szCs w:val="22"/>
              </w:rPr>
            </w:pPr>
            <w:r w:rsidRPr="00022832">
              <w:rPr>
                <w:rFonts w:asciiTheme="minorHAnsi" w:hAnsiTheme="minorHAnsi" w:cstheme="minorHAnsi"/>
                <w:bCs/>
                <w:sz w:val="22"/>
                <w:szCs w:val="22"/>
                <w:lang w:val="en-GB"/>
              </w:rPr>
              <w:t>Noted.</w:t>
            </w:r>
          </w:p>
        </w:tc>
      </w:tr>
      <w:tr w:rsidR="008A7FC6" w:rsidRPr="00332B53" w14:paraId="77363FBA" w14:textId="77777777" w:rsidTr="00576563">
        <w:tc>
          <w:tcPr>
            <w:tcW w:w="1730" w:type="dxa"/>
          </w:tcPr>
          <w:p w14:paraId="563E7CAB" w14:textId="1D4F0CA1"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3641941F"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0CDC479A" w14:textId="58471866" w:rsidR="008A7FC6" w:rsidRPr="00332B53" w:rsidRDefault="008A7FC6" w:rsidP="008A7FC6">
            <w:pPr>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9B3865B" w14:textId="13A2671B" w:rsidR="008A7FC6" w:rsidRPr="00332B53" w:rsidRDefault="008A7FC6" w:rsidP="008A7FC6">
            <w:pPr>
              <w:pStyle w:val="BodyText"/>
              <w:rPr>
                <w:rFonts w:asciiTheme="minorHAnsi" w:hAnsiTheme="minorHAnsi" w:cstheme="minorHAnsi"/>
                <w:bCs/>
                <w:sz w:val="22"/>
                <w:szCs w:val="22"/>
              </w:rPr>
            </w:pPr>
            <w:r w:rsidRPr="00022832">
              <w:rPr>
                <w:rFonts w:asciiTheme="minorHAnsi" w:hAnsiTheme="minorHAnsi" w:cstheme="minorHAnsi"/>
                <w:bCs/>
                <w:sz w:val="22"/>
                <w:szCs w:val="22"/>
                <w:lang w:val="en-GB"/>
              </w:rPr>
              <w:t>Noted.</w:t>
            </w:r>
          </w:p>
        </w:tc>
      </w:tr>
      <w:tr w:rsidR="008A7FC6" w:rsidRPr="00332B53" w14:paraId="07B30C8B" w14:textId="77777777" w:rsidTr="00576563">
        <w:tc>
          <w:tcPr>
            <w:tcW w:w="1730" w:type="dxa"/>
          </w:tcPr>
          <w:p w14:paraId="4A1FAF80" w14:textId="41A00A9A" w:rsidR="008A7FC6" w:rsidRPr="007A0F4A" w:rsidRDefault="008A7FC6" w:rsidP="008A7FC6">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3C9CA741"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60C935B6" w14:textId="7FBBF19C" w:rsidR="008A7FC6" w:rsidRPr="00332B53" w:rsidRDefault="008A7FC6" w:rsidP="008A7FC6">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221E83CD" w14:textId="585A39CB" w:rsidR="008A7FC6" w:rsidRPr="00332B53" w:rsidRDefault="008A7FC6" w:rsidP="008A7FC6">
            <w:pPr>
              <w:pStyle w:val="BodyText"/>
              <w:rPr>
                <w:rFonts w:asciiTheme="minorHAnsi" w:hAnsiTheme="minorHAnsi" w:cstheme="minorHAnsi"/>
                <w:bCs/>
                <w:sz w:val="22"/>
                <w:szCs w:val="22"/>
                <w:lang w:val="en-GB"/>
              </w:rPr>
            </w:pPr>
            <w:r w:rsidRPr="00022832">
              <w:rPr>
                <w:rFonts w:asciiTheme="minorHAnsi" w:hAnsiTheme="minorHAnsi" w:cstheme="minorHAnsi"/>
                <w:bCs/>
                <w:sz w:val="22"/>
                <w:szCs w:val="22"/>
                <w:lang w:val="en-GB"/>
              </w:rPr>
              <w:t>Noted.</w:t>
            </w:r>
          </w:p>
        </w:tc>
      </w:tr>
      <w:tr w:rsidR="008A7FC6" w:rsidRPr="00332B53" w14:paraId="31C86113" w14:textId="77777777" w:rsidTr="00576563">
        <w:tc>
          <w:tcPr>
            <w:tcW w:w="1730" w:type="dxa"/>
          </w:tcPr>
          <w:p w14:paraId="793B51C8" w14:textId="33C388BE"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73BD7118"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45A8A745" w14:textId="7CA96813" w:rsidR="008A7FC6" w:rsidRPr="00332B53" w:rsidRDefault="008A7FC6" w:rsidP="008A7FC6">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225DE27" w14:textId="1868096C" w:rsidR="008A7FC6" w:rsidRPr="00332B53" w:rsidRDefault="008A7FC6" w:rsidP="008A7FC6">
            <w:pPr>
              <w:pStyle w:val="BodyText"/>
              <w:rPr>
                <w:rFonts w:asciiTheme="minorHAnsi" w:hAnsiTheme="minorHAnsi" w:cstheme="minorHAnsi"/>
                <w:bCs/>
                <w:sz w:val="22"/>
                <w:szCs w:val="22"/>
              </w:rPr>
            </w:pPr>
            <w:r w:rsidRPr="00022832">
              <w:rPr>
                <w:rFonts w:asciiTheme="minorHAnsi" w:hAnsiTheme="minorHAnsi" w:cstheme="minorHAnsi"/>
                <w:bCs/>
                <w:sz w:val="22"/>
                <w:szCs w:val="22"/>
                <w:lang w:val="en-GB"/>
              </w:rPr>
              <w:t>Noted.</w:t>
            </w:r>
          </w:p>
        </w:tc>
      </w:tr>
      <w:tr w:rsidR="008A7FC6" w:rsidRPr="00332B53" w14:paraId="3B6F4B01" w14:textId="77777777" w:rsidTr="00576563">
        <w:tc>
          <w:tcPr>
            <w:tcW w:w="1730" w:type="dxa"/>
          </w:tcPr>
          <w:p w14:paraId="5A8A2F48" w14:textId="6F61AFD8"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0244C7C9"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589DCAA8" w14:textId="79206159" w:rsidR="008A7FC6" w:rsidRPr="00332B53" w:rsidRDefault="008A7FC6" w:rsidP="008A7FC6">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No, we do not agree that the additional wording as per para 4.62 of the consultation document is sufficient. We consider it too narrow in scope. The proposed text only refers to a scenario in relation to the high-cost project threshold: “If you choose not to pay the costs in excess of the high-cost project threshold, you can request</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a Curtailable Connection instead, then the connection will be Curtailable on an enduring basis</w:t>
            </w:r>
            <w:r w:rsidRPr="00332B53">
              <w:rPr>
                <w:rFonts w:asciiTheme="minorHAnsi" w:hAnsiTheme="minorHAnsi" w:cstheme="minorHAnsi"/>
                <w:bCs/>
                <w:sz w:val="22"/>
                <w:szCs w:val="22"/>
                <w:lang w:val="en-GB"/>
              </w:rPr>
              <w:t xml:space="preserve"> </w:t>
            </w:r>
            <w:r w:rsidRPr="00332B53">
              <w:rPr>
                <w:rFonts w:asciiTheme="minorHAnsi" w:hAnsiTheme="minorHAnsi" w:cstheme="minorHAnsi"/>
                <w:bCs/>
                <w:sz w:val="22"/>
                <w:szCs w:val="22"/>
              </w:rPr>
              <w:t xml:space="preserve">with no end-date. If </w:t>
            </w:r>
            <w:r w:rsidRPr="00332B53">
              <w:rPr>
                <w:rFonts w:asciiTheme="minorHAnsi" w:hAnsiTheme="minorHAnsi" w:cstheme="minorHAnsi"/>
                <w:bCs/>
                <w:sz w:val="22"/>
                <w:szCs w:val="22"/>
              </w:rPr>
              <w:lastRenderedPageBreak/>
              <w:t>you subsequently require a Non-Curtailable Connection, then this would</w:t>
            </w:r>
            <w:r w:rsidRPr="00332B53">
              <w:rPr>
                <w:rFonts w:asciiTheme="minorHAnsi" w:hAnsiTheme="minorHAnsi" w:cstheme="minorHAnsi"/>
                <w:bCs/>
                <w:sz w:val="22"/>
                <w:szCs w:val="22"/>
                <w:lang w:val="en-GB"/>
              </w:rPr>
              <w:t xml:space="preserve"> require a new connection request which may still be subject to excess costs.”</w:t>
            </w:r>
          </w:p>
          <w:p w14:paraId="61BCA2FA" w14:textId="571B97DD" w:rsidR="008A7FC6" w:rsidRPr="00332B53" w:rsidRDefault="008A7FC6" w:rsidP="008A7FC6">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However, in their decision document, para 4.65, Ofgem take a broader approach, stating that: “…, explicit end dates would not apply where a customer does not explicitly request a firm connection or is unwilling to accept the costs of firming up the connection at the point at which the connection agreement is reviewed. It would also not apply where the connection request triggers the </w:t>
            </w:r>
            <w:proofErr w:type="gramStart"/>
            <w:r w:rsidRPr="00332B53">
              <w:rPr>
                <w:rFonts w:asciiTheme="minorHAnsi" w:hAnsiTheme="minorHAnsi" w:cstheme="minorHAnsi"/>
                <w:bCs/>
                <w:sz w:val="22"/>
                <w:szCs w:val="22"/>
                <w:lang w:val="en-GB"/>
              </w:rPr>
              <w:t>HCC</w:t>
            </w:r>
            <w:proofErr w:type="gramEnd"/>
            <w:r w:rsidRPr="00332B53">
              <w:rPr>
                <w:rFonts w:asciiTheme="minorHAnsi" w:hAnsiTheme="minorHAnsi" w:cstheme="minorHAnsi"/>
                <w:bCs/>
                <w:sz w:val="22"/>
                <w:szCs w:val="22"/>
                <w:lang w:val="en-GB"/>
              </w:rPr>
              <w:t xml:space="preserve"> and the connecting customer does not agree to contribute to reinforcement costs above the cap. In such instances, non-firm arrangements can be made on an enduring basis with no set end date.”</w:t>
            </w:r>
          </w:p>
          <w:p w14:paraId="23B10957" w14:textId="1CC54603" w:rsidR="008A7FC6" w:rsidRPr="00332B53" w:rsidRDefault="008A7FC6" w:rsidP="008A7FC6">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We therefore suggest that the proposed additional text should be broadened to better reflect Ofgem’s other scenarios (as italicised).</w:t>
            </w:r>
          </w:p>
        </w:tc>
        <w:tc>
          <w:tcPr>
            <w:tcW w:w="3752" w:type="dxa"/>
            <w:shd w:val="clear" w:color="auto" w:fill="E2EFD9" w:themeFill="accent6" w:themeFillTint="33"/>
          </w:tcPr>
          <w:p w14:paraId="59C02599" w14:textId="6A3E448E" w:rsidR="008A7FC6" w:rsidRPr="00332B53" w:rsidRDefault="008A7FC6" w:rsidP="008A7FC6">
            <w:pPr>
              <w:pStyle w:val="BodyText"/>
              <w:rPr>
                <w:rFonts w:asciiTheme="minorHAnsi" w:hAnsiTheme="minorHAnsi" w:cstheme="minorHAnsi"/>
                <w:bCs/>
                <w:sz w:val="22"/>
                <w:szCs w:val="22"/>
              </w:rPr>
            </w:pPr>
            <w:r w:rsidRPr="00022832">
              <w:rPr>
                <w:rFonts w:asciiTheme="minorHAnsi" w:hAnsiTheme="minorHAnsi" w:cstheme="minorHAnsi"/>
                <w:bCs/>
                <w:sz w:val="22"/>
                <w:szCs w:val="22"/>
                <w:lang w:val="en-GB"/>
              </w:rPr>
              <w:lastRenderedPageBreak/>
              <w:t>Noted.</w:t>
            </w:r>
          </w:p>
        </w:tc>
      </w:tr>
      <w:tr w:rsidR="008A7FC6" w:rsidRPr="00332B53" w14:paraId="5616B6BD" w14:textId="77777777" w:rsidTr="00576563">
        <w:tc>
          <w:tcPr>
            <w:tcW w:w="1730" w:type="dxa"/>
          </w:tcPr>
          <w:p w14:paraId="249CEBD1" w14:textId="11A3F4F9"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330F80E0"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74CFE3F1" w14:textId="30903754" w:rsidR="008A7FC6" w:rsidRPr="00332B53" w:rsidRDefault="008A7FC6" w:rsidP="008A7FC6">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6689B32" w14:textId="672EDAD2" w:rsidR="008A7FC6" w:rsidRPr="00332B53" w:rsidRDefault="008A7FC6" w:rsidP="008A7FC6">
            <w:pPr>
              <w:pStyle w:val="BodyText"/>
              <w:rPr>
                <w:rFonts w:asciiTheme="minorHAnsi" w:hAnsiTheme="minorHAnsi" w:cstheme="minorHAnsi"/>
                <w:bCs/>
                <w:sz w:val="22"/>
                <w:szCs w:val="22"/>
              </w:rPr>
            </w:pPr>
            <w:r w:rsidRPr="00CA5B8C">
              <w:rPr>
                <w:rFonts w:asciiTheme="minorHAnsi" w:hAnsiTheme="minorHAnsi" w:cstheme="minorHAnsi"/>
                <w:bCs/>
                <w:sz w:val="22"/>
                <w:szCs w:val="22"/>
                <w:lang w:val="en-GB"/>
              </w:rPr>
              <w:t>Noted.</w:t>
            </w:r>
          </w:p>
        </w:tc>
      </w:tr>
      <w:tr w:rsidR="008A7FC6" w:rsidRPr="00332B53" w14:paraId="7FDF60CC" w14:textId="77777777" w:rsidTr="00576563">
        <w:tc>
          <w:tcPr>
            <w:tcW w:w="1730" w:type="dxa"/>
          </w:tcPr>
          <w:p w14:paraId="56C30DDB" w14:textId="59F99F8A"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3F76A05"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15AB0508" w14:textId="250CBAD4" w:rsidR="008A7FC6" w:rsidRPr="00332B53" w:rsidRDefault="008A7FC6" w:rsidP="008A7FC6">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provides the required clarity for circumstances where curtailable connections will be an enduring solution with no defined end date.</w:t>
            </w:r>
          </w:p>
        </w:tc>
        <w:tc>
          <w:tcPr>
            <w:tcW w:w="3752" w:type="dxa"/>
            <w:shd w:val="clear" w:color="auto" w:fill="E2EFD9" w:themeFill="accent6" w:themeFillTint="33"/>
          </w:tcPr>
          <w:p w14:paraId="5CECB4C2" w14:textId="0B8D8F85" w:rsidR="008A7FC6" w:rsidRPr="00332B53" w:rsidRDefault="008A7FC6" w:rsidP="008A7FC6">
            <w:pPr>
              <w:pStyle w:val="BodyText"/>
              <w:rPr>
                <w:rFonts w:asciiTheme="minorHAnsi" w:hAnsiTheme="minorHAnsi" w:cstheme="minorHAnsi"/>
                <w:bCs/>
                <w:sz w:val="22"/>
                <w:szCs w:val="22"/>
              </w:rPr>
            </w:pPr>
            <w:r w:rsidRPr="00CA5B8C">
              <w:rPr>
                <w:rFonts w:asciiTheme="minorHAnsi" w:hAnsiTheme="minorHAnsi" w:cstheme="minorHAnsi"/>
                <w:bCs/>
                <w:sz w:val="22"/>
                <w:szCs w:val="22"/>
                <w:lang w:val="en-GB"/>
              </w:rPr>
              <w:t>Noted.</w:t>
            </w:r>
          </w:p>
        </w:tc>
      </w:tr>
      <w:tr w:rsidR="008A7FC6" w:rsidRPr="00332B53" w14:paraId="10789A9B" w14:textId="77777777" w:rsidTr="00576563">
        <w:tc>
          <w:tcPr>
            <w:tcW w:w="1730" w:type="dxa"/>
          </w:tcPr>
          <w:p w14:paraId="335DC26A" w14:textId="586A5BFB" w:rsidR="008A7FC6" w:rsidRDefault="008A7FC6" w:rsidP="008A7FC6">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2EF82D35" w14:textId="77777777" w:rsidR="008A7FC6" w:rsidRPr="007A0F4A" w:rsidRDefault="008A7FC6" w:rsidP="008A7FC6">
            <w:pPr>
              <w:pStyle w:val="BodyTextNoSpacing"/>
              <w:rPr>
                <w:rFonts w:asciiTheme="minorHAnsi" w:hAnsiTheme="minorHAnsi" w:cstheme="minorHAnsi"/>
                <w:bCs/>
                <w:sz w:val="22"/>
                <w:szCs w:val="22"/>
              </w:rPr>
            </w:pPr>
          </w:p>
        </w:tc>
        <w:tc>
          <w:tcPr>
            <w:tcW w:w="7069" w:type="dxa"/>
          </w:tcPr>
          <w:p w14:paraId="01EB15C9" w14:textId="40D76B82" w:rsidR="008A7FC6" w:rsidRPr="00332B53" w:rsidRDefault="008A7FC6" w:rsidP="008A7FC6">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appears to satisfy the intent on the Access SCR decision.</w:t>
            </w:r>
          </w:p>
        </w:tc>
        <w:tc>
          <w:tcPr>
            <w:tcW w:w="3752" w:type="dxa"/>
            <w:shd w:val="clear" w:color="auto" w:fill="E2EFD9" w:themeFill="accent6" w:themeFillTint="33"/>
          </w:tcPr>
          <w:p w14:paraId="32AF7718" w14:textId="50C7A400" w:rsidR="008A7FC6" w:rsidRPr="00332B53" w:rsidRDefault="008A7FC6" w:rsidP="008A7FC6">
            <w:pPr>
              <w:pStyle w:val="BodyText"/>
              <w:rPr>
                <w:rFonts w:asciiTheme="minorHAnsi" w:hAnsiTheme="minorHAnsi" w:cstheme="minorHAnsi"/>
                <w:bCs/>
                <w:sz w:val="22"/>
                <w:szCs w:val="22"/>
              </w:rPr>
            </w:pPr>
            <w:r w:rsidRPr="00CA5B8C">
              <w:rPr>
                <w:rFonts w:asciiTheme="minorHAnsi" w:hAnsiTheme="minorHAnsi" w:cstheme="minorHAnsi"/>
                <w:bCs/>
                <w:sz w:val="22"/>
                <w:szCs w:val="22"/>
                <w:lang w:val="en-GB"/>
              </w:rPr>
              <w:t>Noted.</w:t>
            </w:r>
          </w:p>
        </w:tc>
      </w:tr>
      <w:tr w:rsidR="004000B8" w:rsidRPr="007A0F4A" w14:paraId="201136AD" w14:textId="77777777" w:rsidTr="00576563">
        <w:tc>
          <w:tcPr>
            <w:tcW w:w="14081" w:type="dxa"/>
            <w:gridSpan w:val="4"/>
            <w:shd w:val="clear" w:color="auto" w:fill="E2EFD9" w:themeFill="accent6" w:themeFillTint="33"/>
          </w:tcPr>
          <w:p w14:paraId="60C8F85C" w14:textId="77777777" w:rsidR="004000B8" w:rsidRPr="003749BF" w:rsidRDefault="004000B8" w:rsidP="004000B8">
            <w:pPr>
              <w:pStyle w:val="BodyText"/>
              <w:rPr>
                <w:rFonts w:asciiTheme="minorHAnsi" w:hAnsiTheme="minorHAnsi" w:cstheme="minorHAnsi"/>
                <w:b/>
                <w:sz w:val="22"/>
                <w:szCs w:val="22"/>
                <w:lang w:val="en-GB"/>
              </w:rPr>
            </w:pPr>
            <w:r w:rsidRPr="003749BF">
              <w:rPr>
                <w:rFonts w:asciiTheme="minorHAnsi" w:hAnsiTheme="minorHAnsi" w:cstheme="minorHAnsi"/>
                <w:b/>
                <w:sz w:val="22"/>
                <w:szCs w:val="22"/>
                <w:lang w:val="en-GB"/>
              </w:rPr>
              <w:t xml:space="preserve">Working Group Conclusions: </w:t>
            </w:r>
          </w:p>
          <w:p w14:paraId="13FECC5F" w14:textId="77777777" w:rsidR="00117115" w:rsidRPr="00117115" w:rsidRDefault="00117115" w:rsidP="00117115">
            <w:pPr>
              <w:pStyle w:val="BodyText"/>
              <w:rPr>
                <w:rFonts w:asciiTheme="minorHAnsi" w:hAnsiTheme="minorHAnsi" w:cstheme="minorHAnsi"/>
                <w:bCs/>
                <w:sz w:val="22"/>
                <w:szCs w:val="22"/>
                <w:lang w:val="en-GB"/>
              </w:rPr>
            </w:pPr>
            <w:r w:rsidRPr="00117115">
              <w:rPr>
                <w:rFonts w:asciiTheme="minorHAnsi" w:hAnsiTheme="minorHAnsi" w:cstheme="minorHAnsi"/>
                <w:bCs/>
                <w:sz w:val="22"/>
                <w:szCs w:val="22"/>
                <w:lang w:val="en-GB"/>
              </w:rPr>
              <w:t>Summary:</w:t>
            </w:r>
          </w:p>
          <w:p w14:paraId="30F32790" w14:textId="6C638BAA" w:rsidR="00117115" w:rsidRPr="00117115" w:rsidRDefault="00117115" w:rsidP="00117115">
            <w:pPr>
              <w:pStyle w:val="BodyText"/>
              <w:rPr>
                <w:rFonts w:asciiTheme="minorHAnsi" w:hAnsiTheme="minorHAnsi" w:cstheme="minorHAnsi"/>
                <w:bCs/>
                <w:sz w:val="22"/>
                <w:szCs w:val="22"/>
                <w:lang w:val="en-GB"/>
              </w:rPr>
            </w:pPr>
            <w:r w:rsidRPr="00117115">
              <w:rPr>
                <w:rFonts w:asciiTheme="minorHAnsi" w:hAnsiTheme="minorHAnsi" w:cstheme="minorHAnsi"/>
                <w:bCs/>
                <w:sz w:val="22"/>
                <w:szCs w:val="22"/>
                <w:lang w:val="en-GB"/>
              </w:rPr>
              <w:t>-</w:t>
            </w:r>
            <w:r w:rsidRPr="00117115">
              <w:rPr>
                <w:rFonts w:asciiTheme="minorHAnsi" w:hAnsiTheme="minorHAnsi" w:cstheme="minorHAnsi"/>
                <w:bCs/>
                <w:sz w:val="22"/>
                <w:szCs w:val="22"/>
                <w:lang w:val="en-GB"/>
              </w:rPr>
              <w:tab/>
              <w:t>T</w:t>
            </w:r>
            <w:r w:rsidR="008A7FC6">
              <w:rPr>
                <w:rFonts w:asciiTheme="minorHAnsi" w:hAnsiTheme="minorHAnsi" w:cstheme="minorHAnsi"/>
                <w:bCs/>
                <w:sz w:val="22"/>
                <w:szCs w:val="22"/>
                <w:lang w:val="en-GB"/>
              </w:rPr>
              <w:t>wo</w:t>
            </w:r>
            <w:r w:rsidRPr="00117115">
              <w:rPr>
                <w:rFonts w:asciiTheme="minorHAnsi" w:hAnsiTheme="minorHAnsi" w:cstheme="minorHAnsi"/>
                <w:bCs/>
                <w:sz w:val="22"/>
                <w:szCs w:val="22"/>
                <w:lang w:val="en-GB"/>
              </w:rPr>
              <w:t xml:space="preserve"> responders believe the text is not sufficient and should be broadened to address those that do not want to pay reinforcement costs even if below the </w:t>
            </w:r>
            <w:proofErr w:type="gramStart"/>
            <w:r w:rsidRPr="00117115">
              <w:rPr>
                <w:rFonts w:asciiTheme="minorHAnsi" w:hAnsiTheme="minorHAnsi" w:cstheme="minorHAnsi"/>
                <w:bCs/>
                <w:sz w:val="22"/>
                <w:szCs w:val="22"/>
                <w:lang w:val="en-GB"/>
              </w:rPr>
              <w:t>high cost</w:t>
            </w:r>
            <w:proofErr w:type="gramEnd"/>
            <w:r w:rsidRPr="00117115">
              <w:rPr>
                <w:rFonts w:asciiTheme="minorHAnsi" w:hAnsiTheme="minorHAnsi" w:cstheme="minorHAnsi"/>
                <w:bCs/>
                <w:sz w:val="22"/>
                <w:szCs w:val="22"/>
                <w:lang w:val="en-GB"/>
              </w:rPr>
              <w:t xml:space="preserve"> cap – to be discussed in the working group and potentially additional legal text will need to be drafted.</w:t>
            </w:r>
          </w:p>
          <w:p w14:paraId="5F1B9C7D" w14:textId="77777777" w:rsidR="003749BF" w:rsidRDefault="00117115" w:rsidP="00117115">
            <w:pPr>
              <w:pStyle w:val="BodyText"/>
              <w:rPr>
                <w:rFonts w:asciiTheme="minorHAnsi" w:hAnsiTheme="minorHAnsi" w:cstheme="minorHAnsi"/>
                <w:bCs/>
                <w:sz w:val="22"/>
                <w:szCs w:val="22"/>
                <w:lang w:val="en-GB"/>
              </w:rPr>
            </w:pPr>
            <w:r w:rsidRPr="00117115">
              <w:rPr>
                <w:rFonts w:asciiTheme="minorHAnsi" w:hAnsiTheme="minorHAnsi" w:cstheme="minorHAnsi"/>
                <w:bCs/>
                <w:sz w:val="22"/>
                <w:szCs w:val="22"/>
                <w:lang w:val="en-GB"/>
              </w:rPr>
              <w:lastRenderedPageBreak/>
              <w:t>-</w:t>
            </w:r>
            <w:r w:rsidRPr="00117115">
              <w:rPr>
                <w:rFonts w:asciiTheme="minorHAnsi" w:hAnsiTheme="minorHAnsi" w:cstheme="minorHAnsi"/>
                <w:bCs/>
                <w:sz w:val="22"/>
                <w:szCs w:val="22"/>
                <w:lang w:val="en-GB"/>
              </w:rPr>
              <w:tab/>
              <w:t>Request to clarify if all the terms in the curtailable connection would be enduring if a connection does not have an end date – working group to discuss whether further clarity is needed and whether any terms in the contract are not relevant should a customer seek to not have an end date.</w:t>
            </w:r>
          </w:p>
          <w:p w14:paraId="7D0E024C" w14:textId="77777777" w:rsidR="00CB290E" w:rsidRPr="00CB290E" w:rsidRDefault="00CB290E" w:rsidP="00CB290E">
            <w:pPr>
              <w:pStyle w:val="BodyText"/>
              <w:rPr>
                <w:rFonts w:asciiTheme="minorHAnsi" w:hAnsiTheme="minorHAnsi" w:cstheme="minorHAnsi"/>
                <w:bCs/>
                <w:sz w:val="22"/>
                <w:szCs w:val="22"/>
                <w:lang w:val="en-GB"/>
              </w:rPr>
            </w:pPr>
            <w:r w:rsidRPr="00CB290E">
              <w:rPr>
                <w:rFonts w:asciiTheme="minorHAnsi" w:hAnsiTheme="minorHAnsi" w:cstheme="minorHAnsi"/>
                <w:bCs/>
                <w:sz w:val="22"/>
                <w:szCs w:val="22"/>
                <w:lang w:val="en-GB"/>
              </w:rPr>
              <w:t>Yes – 9</w:t>
            </w:r>
          </w:p>
          <w:p w14:paraId="1D7B0743" w14:textId="77777777" w:rsidR="00CB290E" w:rsidRPr="00CB290E" w:rsidRDefault="00CB290E" w:rsidP="00CB290E">
            <w:pPr>
              <w:pStyle w:val="BodyText"/>
              <w:rPr>
                <w:rFonts w:asciiTheme="minorHAnsi" w:hAnsiTheme="minorHAnsi" w:cstheme="minorHAnsi"/>
                <w:bCs/>
                <w:sz w:val="22"/>
                <w:szCs w:val="22"/>
                <w:lang w:val="en-GB"/>
              </w:rPr>
            </w:pPr>
            <w:r w:rsidRPr="00CB290E">
              <w:rPr>
                <w:rFonts w:asciiTheme="minorHAnsi" w:hAnsiTheme="minorHAnsi" w:cstheme="minorHAnsi"/>
                <w:bCs/>
                <w:sz w:val="22"/>
                <w:szCs w:val="22"/>
                <w:lang w:val="en-GB"/>
              </w:rPr>
              <w:t xml:space="preserve">Yes, but – 1 </w:t>
            </w:r>
          </w:p>
          <w:p w14:paraId="13D24D50" w14:textId="77777777" w:rsidR="00CB290E" w:rsidRPr="00CB290E" w:rsidRDefault="00CB290E" w:rsidP="00CB290E">
            <w:pPr>
              <w:pStyle w:val="BodyText"/>
              <w:rPr>
                <w:rFonts w:asciiTheme="minorHAnsi" w:hAnsiTheme="minorHAnsi" w:cstheme="minorHAnsi"/>
                <w:bCs/>
                <w:sz w:val="22"/>
                <w:szCs w:val="22"/>
                <w:lang w:val="en-GB"/>
              </w:rPr>
            </w:pPr>
            <w:r w:rsidRPr="00CB290E">
              <w:rPr>
                <w:rFonts w:asciiTheme="minorHAnsi" w:hAnsiTheme="minorHAnsi" w:cstheme="minorHAnsi"/>
                <w:bCs/>
                <w:sz w:val="22"/>
                <w:szCs w:val="22"/>
                <w:lang w:val="en-GB"/>
              </w:rPr>
              <w:t>•</w:t>
            </w:r>
            <w:r w:rsidRPr="00CB290E">
              <w:rPr>
                <w:rFonts w:asciiTheme="minorHAnsi" w:hAnsiTheme="minorHAnsi" w:cstheme="minorHAnsi"/>
                <w:bCs/>
                <w:sz w:val="22"/>
                <w:szCs w:val="22"/>
                <w:lang w:val="en-GB"/>
              </w:rPr>
              <w:tab/>
              <w:t>Do terms apply in perpetuity? Requires clarification (BU-UK)</w:t>
            </w:r>
            <w:r w:rsidRPr="00CB290E">
              <w:rPr>
                <w:rFonts w:asciiTheme="minorHAnsi" w:hAnsiTheme="minorHAnsi" w:cstheme="minorHAnsi"/>
                <w:bCs/>
                <w:sz w:val="22"/>
                <w:szCs w:val="22"/>
                <w:lang w:val="en-GB"/>
              </w:rPr>
              <w:tab/>
            </w:r>
          </w:p>
          <w:p w14:paraId="05ECC3D8" w14:textId="77777777" w:rsidR="00CB290E" w:rsidRPr="00CB290E" w:rsidRDefault="00CB290E" w:rsidP="00CB290E">
            <w:pPr>
              <w:pStyle w:val="BodyText"/>
              <w:rPr>
                <w:rFonts w:asciiTheme="minorHAnsi" w:hAnsiTheme="minorHAnsi" w:cstheme="minorHAnsi"/>
                <w:bCs/>
                <w:sz w:val="22"/>
                <w:szCs w:val="22"/>
                <w:lang w:val="en-GB"/>
              </w:rPr>
            </w:pPr>
            <w:r w:rsidRPr="00CB290E">
              <w:rPr>
                <w:rFonts w:asciiTheme="minorHAnsi" w:hAnsiTheme="minorHAnsi" w:cstheme="minorHAnsi"/>
                <w:bCs/>
                <w:sz w:val="22"/>
                <w:szCs w:val="22"/>
                <w:lang w:val="en-GB"/>
              </w:rPr>
              <w:t>No – 2</w:t>
            </w:r>
          </w:p>
          <w:p w14:paraId="6721D769" w14:textId="77777777" w:rsidR="00CB290E" w:rsidRPr="00CB290E" w:rsidRDefault="00CB290E" w:rsidP="00CB290E">
            <w:pPr>
              <w:pStyle w:val="BodyText"/>
              <w:rPr>
                <w:rFonts w:asciiTheme="minorHAnsi" w:hAnsiTheme="minorHAnsi" w:cstheme="minorHAnsi"/>
                <w:bCs/>
                <w:sz w:val="22"/>
                <w:szCs w:val="22"/>
                <w:lang w:val="en-GB"/>
              </w:rPr>
            </w:pPr>
            <w:r w:rsidRPr="00CB290E">
              <w:rPr>
                <w:rFonts w:asciiTheme="minorHAnsi" w:hAnsiTheme="minorHAnsi" w:cstheme="minorHAnsi"/>
                <w:bCs/>
                <w:sz w:val="22"/>
                <w:szCs w:val="22"/>
                <w:lang w:val="en-GB"/>
              </w:rPr>
              <w:t>•</w:t>
            </w:r>
            <w:r w:rsidRPr="00CB290E">
              <w:rPr>
                <w:rFonts w:asciiTheme="minorHAnsi" w:hAnsiTheme="minorHAnsi" w:cstheme="minorHAnsi"/>
                <w:bCs/>
                <w:sz w:val="22"/>
                <w:szCs w:val="22"/>
                <w:lang w:val="en-GB"/>
              </w:rPr>
              <w:tab/>
              <w:t xml:space="preserve">Paragraph only covers Customer choosing not to pay costs when the high-cost project threshold is exceeded. Decision includes Customers who opt for an enduring Curtailable Connection regardless of application of </w:t>
            </w:r>
            <w:proofErr w:type="gramStart"/>
            <w:r w:rsidRPr="00CB290E">
              <w:rPr>
                <w:rFonts w:asciiTheme="minorHAnsi" w:hAnsiTheme="minorHAnsi" w:cstheme="minorHAnsi"/>
                <w:bCs/>
                <w:sz w:val="22"/>
                <w:szCs w:val="22"/>
                <w:lang w:val="en-GB"/>
              </w:rPr>
              <w:t>high cost</w:t>
            </w:r>
            <w:proofErr w:type="gramEnd"/>
            <w:r w:rsidRPr="00CB290E">
              <w:rPr>
                <w:rFonts w:asciiTheme="minorHAnsi" w:hAnsiTheme="minorHAnsi" w:cstheme="minorHAnsi"/>
                <w:bCs/>
                <w:sz w:val="22"/>
                <w:szCs w:val="22"/>
                <w:lang w:val="en-GB"/>
              </w:rPr>
              <w:t xml:space="preserve"> cap. (</w:t>
            </w:r>
            <w:proofErr w:type="spellStart"/>
            <w:r w:rsidRPr="00CB290E">
              <w:rPr>
                <w:rFonts w:asciiTheme="minorHAnsi" w:hAnsiTheme="minorHAnsi" w:cstheme="minorHAnsi"/>
                <w:bCs/>
                <w:sz w:val="22"/>
                <w:szCs w:val="22"/>
                <w:lang w:val="en-GB"/>
              </w:rPr>
              <w:t>Npg</w:t>
            </w:r>
            <w:proofErr w:type="spellEnd"/>
            <w:r w:rsidRPr="00CB290E">
              <w:rPr>
                <w:rFonts w:asciiTheme="minorHAnsi" w:hAnsiTheme="minorHAnsi" w:cstheme="minorHAnsi"/>
                <w:bCs/>
                <w:sz w:val="22"/>
                <w:szCs w:val="22"/>
                <w:lang w:val="en-GB"/>
              </w:rPr>
              <w:t>)</w:t>
            </w:r>
          </w:p>
          <w:p w14:paraId="7AF4E564" w14:textId="1851BBDA" w:rsidR="0095652C" w:rsidRPr="007A0F4A" w:rsidRDefault="00CB290E" w:rsidP="00CB290E">
            <w:pPr>
              <w:pStyle w:val="BodyText"/>
              <w:rPr>
                <w:rFonts w:asciiTheme="minorHAnsi" w:hAnsiTheme="minorHAnsi" w:cstheme="minorHAnsi"/>
                <w:bCs/>
                <w:sz w:val="22"/>
                <w:szCs w:val="22"/>
                <w:lang w:val="en-GB"/>
              </w:rPr>
            </w:pPr>
            <w:r w:rsidRPr="00CB290E">
              <w:rPr>
                <w:rFonts w:asciiTheme="minorHAnsi" w:hAnsiTheme="minorHAnsi" w:cstheme="minorHAnsi"/>
                <w:bCs/>
                <w:sz w:val="22"/>
                <w:szCs w:val="22"/>
                <w:lang w:val="en-GB"/>
              </w:rPr>
              <w:t>•</w:t>
            </w:r>
            <w:r w:rsidRPr="00CB290E">
              <w:rPr>
                <w:rFonts w:asciiTheme="minorHAnsi" w:hAnsiTheme="minorHAnsi" w:cstheme="minorHAnsi"/>
                <w:bCs/>
                <w:sz w:val="22"/>
                <w:szCs w:val="22"/>
                <w:lang w:val="en-GB"/>
              </w:rPr>
              <w:tab/>
              <w:t>Too narrow – only in reference to high-cost cap. Suggested wording based on Decision letter para 4.65 (SSEG)</w:t>
            </w:r>
          </w:p>
        </w:tc>
      </w:tr>
    </w:tbl>
    <w:p w14:paraId="25351DE2" w14:textId="521B77C5" w:rsidR="009D1280" w:rsidRDefault="009D1280">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540030" w:rsidRPr="007A0F4A" w14:paraId="61078EA9"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B4E3638" w14:textId="77777777" w:rsidR="00540030" w:rsidRPr="007A0F4A" w:rsidRDefault="0054003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282E7CD" w14:textId="77777777" w:rsidR="00540030" w:rsidRPr="007A0F4A" w:rsidRDefault="0054003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3036BB4" w14:textId="77777777" w:rsidR="00540030" w:rsidRPr="007A0F4A" w:rsidRDefault="00540030"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547B61F" w14:textId="30A7AC09" w:rsidR="00540030" w:rsidRPr="007A0F4A" w:rsidRDefault="00FB210A">
            <w:pPr>
              <w:pStyle w:val="BodyTextNoSpacing"/>
              <w:numPr>
                <w:ilvl w:val="0"/>
                <w:numId w:val="3"/>
              </w:numPr>
              <w:rPr>
                <w:rFonts w:asciiTheme="minorHAnsi" w:hAnsiTheme="minorHAnsi" w:cstheme="minorHAnsi"/>
                <w:bCs/>
                <w:sz w:val="22"/>
                <w:szCs w:val="22"/>
              </w:rPr>
            </w:pPr>
            <w:r w:rsidRPr="00FB210A">
              <w:t>Do you agree that the required changes to the wording in the CCCM should be included in the legal text changes for DCP406?</w:t>
            </w:r>
          </w:p>
        </w:tc>
        <w:tc>
          <w:tcPr>
            <w:tcW w:w="3752" w:type="dxa"/>
            <w:shd w:val="clear" w:color="auto" w:fill="E2EFD9" w:themeFill="accent6" w:themeFillTint="33"/>
          </w:tcPr>
          <w:p w14:paraId="5B22CC61" w14:textId="77777777" w:rsidR="00540030" w:rsidRPr="007A0F4A" w:rsidRDefault="00540030"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0E743D" w:rsidRPr="00332B53" w14:paraId="6D16BA0B" w14:textId="77777777" w:rsidTr="00576563">
        <w:tc>
          <w:tcPr>
            <w:tcW w:w="1730" w:type="dxa"/>
          </w:tcPr>
          <w:p w14:paraId="3B9CFD6F" w14:textId="1BEC392D" w:rsidR="000E743D" w:rsidRDefault="000E743D" w:rsidP="000E743D">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10B35B0D"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4BB8BF63" w14:textId="799D7E33" w:rsidR="000E743D" w:rsidRPr="00332B53" w:rsidRDefault="000E743D" w:rsidP="000E743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993259D" w14:textId="5622804B" w:rsidR="000E743D" w:rsidRPr="00332B53" w:rsidRDefault="000E743D" w:rsidP="000E743D">
            <w:pPr>
              <w:pStyle w:val="BodyText"/>
              <w:rPr>
                <w:rFonts w:asciiTheme="minorHAnsi" w:hAnsiTheme="minorHAnsi" w:cstheme="minorHAnsi"/>
                <w:bCs/>
                <w:sz w:val="22"/>
                <w:szCs w:val="22"/>
              </w:rPr>
            </w:pPr>
            <w:r w:rsidRPr="00716121">
              <w:rPr>
                <w:rFonts w:asciiTheme="minorHAnsi" w:hAnsiTheme="minorHAnsi" w:cstheme="minorHAnsi"/>
                <w:bCs/>
                <w:sz w:val="22"/>
                <w:szCs w:val="22"/>
                <w:lang w:val="en-GB"/>
              </w:rPr>
              <w:t>Noted.</w:t>
            </w:r>
          </w:p>
        </w:tc>
      </w:tr>
      <w:tr w:rsidR="000E743D" w:rsidRPr="00332B53" w14:paraId="750C5DBD" w14:textId="77777777" w:rsidTr="00576563">
        <w:tc>
          <w:tcPr>
            <w:tcW w:w="1730" w:type="dxa"/>
          </w:tcPr>
          <w:p w14:paraId="1920865D" w14:textId="5C78D4A7" w:rsidR="000E743D" w:rsidRDefault="000E743D" w:rsidP="000E743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0FCF4CC5"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1EC0D0C6" w14:textId="6B87B7D0" w:rsidR="000E743D" w:rsidRPr="00332B53" w:rsidRDefault="000E743D" w:rsidP="000E743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616000A" w14:textId="04A0930B" w:rsidR="000E743D" w:rsidRPr="00332B53" w:rsidRDefault="000E743D" w:rsidP="000E743D">
            <w:pPr>
              <w:pStyle w:val="BodyText"/>
              <w:rPr>
                <w:rFonts w:asciiTheme="minorHAnsi" w:hAnsiTheme="minorHAnsi" w:cstheme="minorHAnsi"/>
                <w:bCs/>
                <w:sz w:val="22"/>
                <w:szCs w:val="22"/>
              </w:rPr>
            </w:pPr>
            <w:r w:rsidRPr="00716121">
              <w:rPr>
                <w:rFonts w:asciiTheme="minorHAnsi" w:hAnsiTheme="minorHAnsi" w:cstheme="minorHAnsi"/>
                <w:bCs/>
                <w:sz w:val="22"/>
                <w:szCs w:val="22"/>
                <w:lang w:val="en-GB"/>
              </w:rPr>
              <w:t>Noted.</w:t>
            </w:r>
          </w:p>
        </w:tc>
      </w:tr>
      <w:tr w:rsidR="000E743D" w:rsidRPr="00332B53" w14:paraId="6FC58432" w14:textId="77777777" w:rsidTr="00576563">
        <w:tc>
          <w:tcPr>
            <w:tcW w:w="1730" w:type="dxa"/>
          </w:tcPr>
          <w:p w14:paraId="4DE434A0" w14:textId="2282FD89" w:rsidR="000E743D" w:rsidRDefault="000E743D" w:rsidP="000E743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46C3CCF2"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609A2C30" w14:textId="31675116" w:rsidR="000E743D" w:rsidRPr="00332B53" w:rsidRDefault="000E743D" w:rsidP="000E743D">
            <w:pPr>
              <w:pStyle w:val="BodyText"/>
              <w:rPr>
                <w:rFonts w:asciiTheme="minorHAnsi" w:hAnsiTheme="minorHAnsi" w:cstheme="minorHAnsi"/>
                <w:bCs/>
                <w:sz w:val="22"/>
                <w:szCs w:val="22"/>
              </w:rPr>
            </w:pPr>
            <w:r w:rsidRPr="00332B53">
              <w:rPr>
                <w:rFonts w:asciiTheme="minorHAnsi" w:hAnsiTheme="minorHAnsi" w:cstheme="minorHAnsi"/>
                <w:bCs/>
                <w:sz w:val="22"/>
                <w:szCs w:val="22"/>
              </w:rPr>
              <w:t>It is probably easier for stakeholders not closely involved to see these changes in one place and hence include in the DCP406 text.</w:t>
            </w:r>
          </w:p>
        </w:tc>
        <w:tc>
          <w:tcPr>
            <w:tcW w:w="3752" w:type="dxa"/>
            <w:shd w:val="clear" w:color="auto" w:fill="E2EFD9" w:themeFill="accent6" w:themeFillTint="33"/>
          </w:tcPr>
          <w:p w14:paraId="159E2A32" w14:textId="1F35BFA6" w:rsidR="000E743D" w:rsidRPr="00332B53" w:rsidRDefault="000E743D" w:rsidP="000E743D">
            <w:pPr>
              <w:pStyle w:val="BodyText"/>
              <w:rPr>
                <w:rFonts w:asciiTheme="minorHAnsi" w:hAnsiTheme="minorHAnsi" w:cstheme="minorHAnsi"/>
                <w:bCs/>
                <w:sz w:val="22"/>
                <w:szCs w:val="22"/>
              </w:rPr>
            </w:pPr>
            <w:r w:rsidRPr="00716121">
              <w:rPr>
                <w:rFonts w:asciiTheme="minorHAnsi" w:hAnsiTheme="minorHAnsi" w:cstheme="minorHAnsi"/>
                <w:bCs/>
                <w:sz w:val="22"/>
                <w:szCs w:val="22"/>
                <w:lang w:val="en-GB"/>
              </w:rPr>
              <w:t>Noted.</w:t>
            </w:r>
          </w:p>
        </w:tc>
      </w:tr>
      <w:tr w:rsidR="000E743D" w:rsidRPr="00332B53" w14:paraId="0C20A9AC" w14:textId="77777777" w:rsidTr="00576563">
        <w:tc>
          <w:tcPr>
            <w:tcW w:w="1730" w:type="dxa"/>
          </w:tcPr>
          <w:p w14:paraId="31417F3F" w14:textId="164535B5" w:rsidR="000E743D" w:rsidRDefault="000E743D" w:rsidP="000E743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38BB53A7"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0584F740" w14:textId="27DCB8CC" w:rsidR="000E743D" w:rsidRPr="00332B53" w:rsidRDefault="000E743D" w:rsidP="000E743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90E13F6" w14:textId="6C06150D" w:rsidR="000E743D" w:rsidRPr="00332B53" w:rsidRDefault="000E743D" w:rsidP="000E743D">
            <w:pPr>
              <w:pStyle w:val="BodyText"/>
              <w:rPr>
                <w:rFonts w:asciiTheme="minorHAnsi" w:hAnsiTheme="minorHAnsi" w:cstheme="minorHAnsi"/>
                <w:bCs/>
                <w:sz w:val="22"/>
                <w:szCs w:val="22"/>
              </w:rPr>
            </w:pPr>
            <w:r w:rsidRPr="00716121">
              <w:rPr>
                <w:rFonts w:asciiTheme="minorHAnsi" w:hAnsiTheme="minorHAnsi" w:cstheme="minorHAnsi"/>
                <w:bCs/>
                <w:sz w:val="22"/>
                <w:szCs w:val="22"/>
                <w:lang w:val="en-GB"/>
              </w:rPr>
              <w:t>Noted.</w:t>
            </w:r>
          </w:p>
        </w:tc>
      </w:tr>
      <w:tr w:rsidR="004000B8" w:rsidRPr="00332B53" w14:paraId="6C5D47AF" w14:textId="77777777" w:rsidTr="00A964B9">
        <w:tc>
          <w:tcPr>
            <w:tcW w:w="1730" w:type="dxa"/>
            <w:shd w:val="clear" w:color="auto" w:fill="D9D9D9" w:themeFill="background1" w:themeFillShade="D9"/>
          </w:tcPr>
          <w:p w14:paraId="79ED3987" w14:textId="782A186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INA</w:t>
            </w:r>
          </w:p>
        </w:tc>
        <w:tc>
          <w:tcPr>
            <w:tcW w:w="1530" w:type="dxa"/>
            <w:shd w:val="clear" w:color="auto" w:fill="D9D9D9" w:themeFill="background1" w:themeFillShade="D9"/>
          </w:tcPr>
          <w:p w14:paraId="1CC4F737"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4B4CC688" w14:textId="64F78E9A"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5B69292B" w14:textId="77777777" w:rsidR="004000B8" w:rsidRPr="00332B53" w:rsidRDefault="004000B8" w:rsidP="004000B8">
            <w:pPr>
              <w:pStyle w:val="BodyText"/>
              <w:rPr>
                <w:rFonts w:asciiTheme="minorHAnsi" w:hAnsiTheme="minorHAnsi" w:cstheme="minorHAnsi"/>
                <w:bCs/>
                <w:sz w:val="22"/>
                <w:szCs w:val="22"/>
              </w:rPr>
            </w:pPr>
          </w:p>
        </w:tc>
      </w:tr>
      <w:tr w:rsidR="000E743D" w:rsidRPr="00332B53" w14:paraId="02D87D79" w14:textId="77777777" w:rsidTr="00576563">
        <w:tc>
          <w:tcPr>
            <w:tcW w:w="1730" w:type="dxa"/>
          </w:tcPr>
          <w:p w14:paraId="358EC6C2" w14:textId="01F7E5DE" w:rsidR="000E743D" w:rsidRDefault="000E743D" w:rsidP="000E743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416BDCA3"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61FC4316" w14:textId="134569BF" w:rsidR="000E743D" w:rsidRPr="00332B53" w:rsidRDefault="000E743D" w:rsidP="000E743D">
            <w:pPr>
              <w:pStyle w:val="BodyText"/>
              <w:rPr>
                <w:rFonts w:asciiTheme="minorHAnsi" w:hAnsiTheme="minorHAnsi" w:cstheme="minorHAnsi"/>
                <w:bCs/>
                <w:sz w:val="22"/>
                <w:szCs w:val="22"/>
              </w:rPr>
            </w:pPr>
            <w:r w:rsidRPr="00332B53">
              <w:rPr>
                <w:rFonts w:asciiTheme="minorHAnsi" w:hAnsiTheme="minorHAnsi" w:cstheme="minorHAnsi"/>
                <w:bCs/>
                <w:sz w:val="22"/>
                <w:szCs w:val="22"/>
              </w:rPr>
              <w:t>For this change to be implemented by DCP406 a change in scope would be required to that CP. Whilst this may be straightforward, we consider that it is unnecessary and should be implemented by this CP. It is not uncommon for separate CPs to amend the same paragraphs and all four Access SCR CPs are progressing in parallel and are discussed at the weekly Energy Networks Association (ENA) implementation steering group.</w:t>
            </w:r>
          </w:p>
        </w:tc>
        <w:tc>
          <w:tcPr>
            <w:tcW w:w="3752" w:type="dxa"/>
            <w:shd w:val="clear" w:color="auto" w:fill="E2EFD9" w:themeFill="accent6" w:themeFillTint="33"/>
          </w:tcPr>
          <w:p w14:paraId="25A69615" w14:textId="0B2190C2" w:rsidR="000E743D" w:rsidRPr="00332B53" w:rsidRDefault="000E743D" w:rsidP="000E743D">
            <w:pPr>
              <w:pStyle w:val="BodyText"/>
              <w:rPr>
                <w:rFonts w:asciiTheme="minorHAnsi" w:hAnsiTheme="minorHAnsi" w:cstheme="minorHAnsi"/>
                <w:bCs/>
                <w:sz w:val="22"/>
                <w:szCs w:val="22"/>
              </w:rPr>
            </w:pPr>
            <w:r w:rsidRPr="0032245E">
              <w:rPr>
                <w:rFonts w:asciiTheme="minorHAnsi" w:hAnsiTheme="minorHAnsi" w:cstheme="minorHAnsi"/>
                <w:bCs/>
                <w:sz w:val="22"/>
                <w:szCs w:val="22"/>
                <w:lang w:val="en-GB"/>
              </w:rPr>
              <w:t>Noted.</w:t>
            </w:r>
          </w:p>
        </w:tc>
      </w:tr>
      <w:tr w:rsidR="000E743D" w:rsidRPr="00332B53" w14:paraId="3B8928B8" w14:textId="77777777" w:rsidTr="00576563">
        <w:tc>
          <w:tcPr>
            <w:tcW w:w="1730" w:type="dxa"/>
          </w:tcPr>
          <w:p w14:paraId="1C6F148A" w14:textId="1E3A283A" w:rsidR="000E743D" w:rsidRDefault="000E743D" w:rsidP="000E743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6C73B7BD"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2E5CC40C" w14:textId="6E9B4D24" w:rsidR="000E743D" w:rsidRPr="00332B53" w:rsidRDefault="000E743D" w:rsidP="000E743D">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37D9D9E6" w14:textId="21BB1A3A" w:rsidR="000E743D" w:rsidRPr="00332B53" w:rsidRDefault="000E743D" w:rsidP="000E743D">
            <w:pPr>
              <w:pStyle w:val="BodyText"/>
              <w:rPr>
                <w:rFonts w:asciiTheme="minorHAnsi" w:hAnsiTheme="minorHAnsi" w:cstheme="minorHAnsi"/>
                <w:bCs/>
                <w:sz w:val="22"/>
                <w:szCs w:val="22"/>
              </w:rPr>
            </w:pPr>
            <w:r w:rsidRPr="0032245E">
              <w:rPr>
                <w:rFonts w:asciiTheme="minorHAnsi" w:hAnsiTheme="minorHAnsi" w:cstheme="minorHAnsi"/>
                <w:bCs/>
                <w:sz w:val="22"/>
                <w:szCs w:val="22"/>
                <w:lang w:val="en-GB"/>
              </w:rPr>
              <w:t>Noted.</w:t>
            </w:r>
          </w:p>
        </w:tc>
      </w:tr>
      <w:tr w:rsidR="000E743D" w:rsidRPr="00332B53" w14:paraId="3423C6EA" w14:textId="77777777" w:rsidTr="00576563">
        <w:tc>
          <w:tcPr>
            <w:tcW w:w="1730" w:type="dxa"/>
          </w:tcPr>
          <w:p w14:paraId="27BD8D70" w14:textId="382603DA" w:rsidR="000E743D" w:rsidRDefault="000E743D" w:rsidP="000E743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2DE7CD5E"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30BE5429" w14:textId="5FFBBF2D" w:rsidR="000E743D" w:rsidRPr="00332B53" w:rsidRDefault="000E743D" w:rsidP="000E743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0AF678A" w14:textId="21E9DBF1" w:rsidR="000E743D" w:rsidRPr="00332B53" w:rsidRDefault="000E743D" w:rsidP="000E743D">
            <w:pPr>
              <w:pStyle w:val="BodyText"/>
              <w:rPr>
                <w:rFonts w:asciiTheme="minorHAnsi" w:hAnsiTheme="minorHAnsi" w:cstheme="minorHAnsi"/>
                <w:bCs/>
                <w:sz w:val="22"/>
                <w:szCs w:val="22"/>
              </w:rPr>
            </w:pPr>
            <w:r w:rsidRPr="0032245E">
              <w:rPr>
                <w:rFonts w:asciiTheme="minorHAnsi" w:hAnsiTheme="minorHAnsi" w:cstheme="minorHAnsi"/>
                <w:bCs/>
                <w:sz w:val="22"/>
                <w:szCs w:val="22"/>
                <w:lang w:val="en-GB"/>
              </w:rPr>
              <w:t>Noted.</w:t>
            </w:r>
          </w:p>
        </w:tc>
      </w:tr>
      <w:tr w:rsidR="000E743D" w:rsidRPr="00332B53" w14:paraId="679410F3" w14:textId="77777777" w:rsidTr="00576563">
        <w:tc>
          <w:tcPr>
            <w:tcW w:w="1730" w:type="dxa"/>
          </w:tcPr>
          <w:p w14:paraId="79F8D909" w14:textId="1EAFBF17" w:rsidR="000E743D" w:rsidRPr="007A0F4A" w:rsidRDefault="000E743D" w:rsidP="000E743D">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5AAB20D5"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7217813D" w14:textId="69A0BF35" w:rsidR="000E743D" w:rsidRPr="00332B53" w:rsidRDefault="000E743D" w:rsidP="000E743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AC5F6A7" w14:textId="23A78139" w:rsidR="000E743D" w:rsidRPr="00332B53" w:rsidRDefault="000E743D" w:rsidP="000E743D">
            <w:pPr>
              <w:pStyle w:val="BodyText"/>
              <w:rPr>
                <w:rFonts w:asciiTheme="minorHAnsi" w:hAnsiTheme="minorHAnsi" w:cstheme="minorHAnsi"/>
                <w:bCs/>
                <w:sz w:val="22"/>
                <w:szCs w:val="22"/>
                <w:lang w:val="en-GB"/>
              </w:rPr>
            </w:pPr>
            <w:r w:rsidRPr="0032245E">
              <w:rPr>
                <w:rFonts w:asciiTheme="minorHAnsi" w:hAnsiTheme="minorHAnsi" w:cstheme="minorHAnsi"/>
                <w:bCs/>
                <w:sz w:val="22"/>
                <w:szCs w:val="22"/>
                <w:lang w:val="en-GB"/>
              </w:rPr>
              <w:t>Noted.</w:t>
            </w:r>
          </w:p>
        </w:tc>
      </w:tr>
      <w:tr w:rsidR="000E743D" w:rsidRPr="00332B53" w14:paraId="6B6F3BBF" w14:textId="77777777" w:rsidTr="00576563">
        <w:tc>
          <w:tcPr>
            <w:tcW w:w="1730" w:type="dxa"/>
          </w:tcPr>
          <w:p w14:paraId="6E701817" w14:textId="5742A5D4" w:rsidR="000E743D" w:rsidRDefault="000E743D" w:rsidP="000E743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5D59247D"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3FD9AC3F" w14:textId="3CB82744" w:rsidR="000E743D" w:rsidRPr="00332B53" w:rsidRDefault="000E743D" w:rsidP="000E743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CB1C8C0" w14:textId="6C1524EC" w:rsidR="000E743D" w:rsidRPr="00332B53" w:rsidRDefault="000E743D" w:rsidP="000E743D">
            <w:pPr>
              <w:pStyle w:val="BodyText"/>
              <w:rPr>
                <w:rFonts w:asciiTheme="minorHAnsi" w:hAnsiTheme="minorHAnsi" w:cstheme="minorHAnsi"/>
                <w:bCs/>
                <w:sz w:val="22"/>
                <w:szCs w:val="22"/>
              </w:rPr>
            </w:pPr>
            <w:r w:rsidRPr="0032245E">
              <w:rPr>
                <w:rFonts w:asciiTheme="minorHAnsi" w:hAnsiTheme="minorHAnsi" w:cstheme="minorHAnsi"/>
                <w:bCs/>
                <w:sz w:val="22"/>
                <w:szCs w:val="22"/>
                <w:lang w:val="en-GB"/>
              </w:rPr>
              <w:t>Noted.</w:t>
            </w:r>
          </w:p>
        </w:tc>
      </w:tr>
      <w:tr w:rsidR="000E743D" w:rsidRPr="00332B53" w14:paraId="1A325274" w14:textId="77777777" w:rsidTr="00576563">
        <w:tc>
          <w:tcPr>
            <w:tcW w:w="1730" w:type="dxa"/>
          </w:tcPr>
          <w:p w14:paraId="22203DE9" w14:textId="32E09301" w:rsidR="000E743D" w:rsidRDefault="000E743D" w:rsidP="000E743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9F3E8D6"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08C177BE" w14:textId="77777777" w:rsidR="000E743D" w:rsidRPr="00332B53" w:rsidRDefault="000E743D" w:rsidP="000E743D">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No, we don’t. Instead, we propose below another solution. One element of Ofgem’s access reforms is the creation of a high cost project threshold for demand connections (and the retention of this for generation connections), whereby both demand and generation connectees become liable for reinforcement costs above the threshold. This element (1) is in scope of DCP406, which is proposing to amend Schedule 22 (the CCCM) by creating para 1.16. However, Ofgem acknowledge (in their decision document) that in such instances, some customers may not want to transfer to a non-curtailable connection agreement. In order to enable such customers to remain on a curtailable agreement, the same para 1.16, would need to be </w:t>
            </w:r>
            <w:r w:rsidRPr="00332B53">
              <w:rPr>
                <w:rFonts w:asciiTheme="minorHAnsi" w:hAnsiTheme="minorHAnsi" w:cstheme="minorHAnsi"/>
                <w:bCs/>
                <w:sz w:val="22"/>
                <w:szCs w:val="22"/>
              </w:rPr>
              <w:lastRenderedPageBreak/>
              <w:t>amended further (by adding to the DCP406 proposed wording), albeit this element (2) is in scope of DCP404.</w:t>
            </w:r>
          </w:p>
          <w:p w14:paraId="011B730B" w14:textId="77777777" w:rsidR="000E743D" w:rsidRPr="00332B53" w:rsidRDefault="000E743D" w:rsidP="000E743D">
            <w:pPr>
              <w:pStyle w:val="BodyText"/>
              <w:rPr>
                <w:rFonts w:asciiTheme="minorHAnsi" w:hAnsiTheme="minorHAnsi" w:cstheme="minorHAnsi"/>
                <w:bCs/>
                <w:sz w:val="22"/>
                <w:szCs w:val="22"/>
              </w:rPr>
            </w:pPr>
            <w:r w:rsidRPr="00332B53">
              <w:rPr>
                <w:rFonts w:asciiTheme="minorHAnsi" w:hAnsiTheme="minorHAnsi" w:cstheme="minorHAnsi"/>
                <w:bCs/>
                <w:sz w:val="22"/>
                <w:szCs w:val="22"/>
              </w:rPr>
              <w:t>We understand that it is not good practice for two concurrent CPs to amend the same section of legal text, which would be the case if element (1) was added via DCP406 and element (2) via DCP404. Alternatively, both elements could be added in full via either of the two CPs (albeit potentially breaching the scope of either CP). All of these options carry the risk that if Ofgem wishes to approve one but not the other of the CPs, the resulting legal text would be insufficient or, in part, superfluous, thereby not delivering Ofgem’s direction.</w:t>
            </w:r>
          </w:p>
          <w:p w14:paraId="2D3847BD" w14:textId="15191742" w:rsidR="000E743D" w:rsidRPr="00332B53" w:rsidRDefault="000E743D" w:rsidP="000E743D">
            <w:pPr>
              <w:pStyle w:val="BodyText"/>
              <w:rPr>
                <w:rFonts w:asciiTheme="minorHAnsi" w:hAnsiTheme="minorHAnsi" w:cstheme="minorHAnsi"/>
                <w:bCs/>
                <w:sz w:val="22"/>
                <w:szCs w:val="22"/>
              </w:rPr>
            </w:pPr>
            <w:r w:rsidRPr="00332B53">
              <w:rPr>
                <w:rFonts w:asciiTheme="minorHAnsi" w:hAnsiTheme="minorHAnsi" w:cstheme="minorHAnsi"/>
                <w:bCs/>
                <w:sz w:val="22"/>
                <w:szCs w:val="22"/>
              </w:rPr>
              <w:t>We suggest that to address this risk, both CPs require an alternative version of the legal text which ensures that if one of the CPs is rejected, Ofgem’s direction can still be delivered in respect of the other CP. We consider that it is for the DCUSA Code</w:t>
            </w:r>
          </w:p>
        </w:tc>
        <w:tc>
          <w:tcPr>
            <w:tcW w:w="3752" w:type="dxa"/>
            <w:shd w:val="clear" w:color="auto" w:fill="E2EFD9" w:themeFill="accent6" w:themeFillTint="33"/>
          </w:tcPr>
          <w:p w14:paraId="6324EA03" w14:textId="02365AF0" w:rsidR="000E743D" w:rsidRPr="00332B53" w:rsidRDefault="000E743D" w:rsidP="000E743D">
            <w:pPr>
              <w:pStyle w:val="BodyText"/>
              <w:rPr>
                <w:rFonts w:asciiTheme="minorHAnsi" w:hAnsiTheme="minorHAnsi" w:cstheme="minorHAnsi"/>
                <w:bCs/>
                <w:sz w:val="22"/>
                <w:szCs w:val="22"/>
              </w:rPr>
            </w:pPr>
            <w:r w:rsidRPr="0032245E">
              <w:rPr>
                <w:rFonts w:asciiTheme="minorHAnsi" w:hAnsiTheme="minorHAnsi" w:cstheme="minorHAnsi"/>
                <w:bCs/>
                <w:sz w:val="22"/>
                <w:szCs w:val="22"/>
                <w:lang w:val="en-GB"/>
              </w:rPr>
              <w:lastRenderedPageBreak/>
              <w:t>Noted.</w:t>
            </w:r>
          </w:p>
        </w:tc>
      </w:tr>
      <w:tr w:rsidR="000E743D" w:rsidRPr="00332B53" w14:paraId="646B5142" w14:textId="77777777" w:rsidTr="00576563">
        <w:tc>
          <w:tcPr>
            <w:tcW w:w="1730" w:type="dxa"/>
          </w:tcPr>
          <w:p w14:paraId="4744FAD1" w14:textId="6C7450CC" w:rsidR="000E743D" w:rsidRDefault="000E743D" w:rsidP="000E743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3C5703FC"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7140AF23" w14:textId="13481B59" w:rsidR="000E743D" w:rsidRPr="00332B53" w:rsidRDefault="000E743D" w:rsidP="000E743D">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98BD4B0" w14:textId="1D94E46A" w:rsidR="000E743D" w:rsidRPr="00332B53" w:rsidRDefault="000E743D" w:rsidP="000E743D">
            <w:pPr>
              <w:pStyle w:val="BodyText"/>
              <w:rPr>
                <w:rFonts w:asciiTheme="minorHAnsi" w:hAnsiTheme="minorHAnsi" w:cstheme="minorHAnsi"/>
                <w:bCs/>
                <w:sz w:val="22"/>
                <w:szCs w:val="22"/>
              </w:rPr>
            </w:pPr>
            <w:r w:rsidRPr="000F3533">
              <w:rPr>
                <w:rFonts w:asciiTheme="minorHAnsi" w:hAnsiTheme="minorHAnsi" w:cstheme="minorHAnsi"/>
                <w:bCs/>
                <w:sz w:val="22"/>
                <w:szCs w:val="22"/>
                <w:lang w:val="en-GB"/>
              </w:rPr>
              <w:t>Noted.</w:t>
            </w:r>
          </w:p>
        </w:tc>
      </w:tr>
      <w:tr w:rsidR="000E743D" w:rsidRPr="00332B53" w14:paraId="5D925F8A" w14:textId="77777777" w:rsidTr="00576563">
        <w:tc>
          <w:tcPr>
            <w:tcW w:w="1730" w:type="dxa"/>
          </w:tcPr>
          <w:p w14:paraId="651545EF" w14:textId="454C8E3B" w:rsidR="000E743D" w:rsidRDefault="000E743D" w:rsidP="000E743D">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7C28C52D" w14:textId="77777777" w:rsidR="000E743D" w:rsidRPr="007A0F4A" w:rsidRDefault="000E743D" w:rsidP="000E743D">
            <w:pPr>
              <w:pStyle w:val="BodyTextNoSpacing"/>
              <w:rPr>
                <w:rFonts w:asciiTheme="minorHAnsi" w:hAnsiTheme="minorHAnsi" w:cstheme="minorHAnsi"/>
                <w:bCs/>
                <w:sz w:val="22"/>
                <w:szCs w:val="22"/>
              </w:rPr>
            </w:pPr>
          </w:p>
        </w:tc>
        <w:tc>
          <w:tcPr>
            <w:tcW w:w="7069" w:type="dxa"/>
          </w:tcPr>
          <w:p w14:paraId="43214A01" w14:textId="5E709E70" w:rsidR="000E743D" w:rsidRPr="00332B53" w:rsidRDefault="000E743D" w:rsidP="000E743D">
            <w:pPr>
              <w:pStyle w:val="BodyText"/>
              <w:rPr>
                <w:rFonts w:asciiTheme="minorHAnsi" w:hAnsiTheme="minorHAnsi" w:cstheme="minorHAnsi"/>
                <w:bCs/>
                <w:sz w:val="22"/>
                <w:szCs w:val="22"/>
              </w:rPr>
            </w:pPr>
            <w:r w:rsidRPr="00332B53">
              <w:rPr>
                <w:rFonts w:asciiTheme="minorHAnsi" w:hAnsiTheme="minorHAnsi" w:cstheme="minorHAnsi"/>
                <w:bCs/>
                <w:sz w:val="22"/>
                <w:szCs w:val="22"/>
              </w:rPr>
              <w:t>We believe this can be agreed between the DCP 404 and DCP 406 working groups based on what is easiest for stakeholders to engage with as necessary.</w:t>
            </w:r>
          </w:p>
        </w:tc>
        <w:tc>
          <w:tcPr>
            <w:tcW w:w="3752" w:type="dxa"/>
            <w:shd w:val="clear" w:color="auto" w:fill="E2EFD9" w:themeFill="accent6" w:themeFillTint="33"/>
          </w:tcPr>
          <w:p w14:paraId="6F20EF89" w14:textId="740B79DE" w:rsidR="000E743D" w:rsidRPr="00332B53" w:rsidRDefault="000E743D" w:rsidP="000E743D">
            <w:pPr>
              <w:pStyle w:val="BodyText"/>
              <w:rPr>
                <w:rFonts w:asciiTheme="minorHAnsi" w:hAnsiTheme="minorHAnsi" w:cstheme="minorHAnsi"/>
                <w:bCs/>
                <w:sz w:val="22"/>
                <w:szCs w:val="22"/>
              </w:rPr>
            </w:pPr>
            <w:r w:rsidRPr="000F3533">
              <w:rPr>
                <w:rFonts w:asciiTheme="minorHAnsi" w:hAnsiTheme="minorHAnsi" w:cstheme="minorHAnsi"/>
                <w:bCs/>
                <w:sz w:val="22"/>
                <w:szCs w:val="22"/>
                <w:lang w:val="en-GB"/>
              </w:rPr>
              <w:t>Noted.</w:t>
            </w:r>
          </w:p>
        </w:tc>
      </w:tr>
      <w:tr w:rsidR="004000B8" w:rsidRPr="00332B53" w14:paraId="1E49D50F" w14:textId="77777777" w:rsidTr="00576563">
        <w:tc>
          <w:tcPr>
            <w:tcW w:w="1730" w:type="dxa"/>
          </w:tcPr>
          <w:p w14:paraId="19C03B50" w14:textId="24F94B7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7EB023E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65D7B4E" w14:textId="695C5321"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makes sense to include them in DCP406.</w:t>
            </w:r>
          </w:p>
        </w:tc>
        <w:tc>
          <w:tcPr>
            <w:tcW w:w="3752" w:type="dxa"/>
            <w:shd w:val="clear" w:color="auto" w:fill="E2EFD9" w:themeFill="accent6" w:themeFillTint="33"/>
          </w:tcPr>
          <w:p w14:paraId="0B502FE3" w14:textId="55644508" w:rsidR="004000B8" w:rsidRPr="00332B53" w:rsidRDefault="000E743D" w:rsidP="004000B8">
            <w:pPr>
              <w:pStyle w:val="BodyText"/>
              <w:rPr>
                <w:rFonts w:asciiTheme="minorHAnsi" w:hAnsiTheme="minorHAnsi" w:cstheme="minorHAnsi"/>
                <w:bCs/>
                <w:sz w:val="22"/>
                <w:szCs w:val="22"/>
              </w:rPr>
            </w:pPr>
            <w:r w:rsidRPr="00CA5B8C">
              <w:rPr>
                <w:rFonts w:asciiTheme="minorHAnsi" w:hAnsiTheme="minorHAnsi" w:cstheme="minorHAnsi"/>
                <w:bCs/>
                <w:sz w:val="22"/>
                <w:szCs w:val="22"/>
                <w:lang w:val="en-GB"/>
              </w:rPr>
              <w:t>Noted.</w:t>
            </w:r>
          </w:p>
        </w:tc>
      </w:tr>
      <w:tr w:rsidR="004000B8" w:rsidRPr="007A0F4A" w14:paraId="61221D6B" w14:textId="77777777" w:rsidTr="00576563">
        <w:tc>
          <w:tcPr>
            <w:tcW w:w="14081" w:type="dxa"/>
            <w:gridSpan w:val="4"/>
            <w:shd w:val="clear" w:color="auto" w:fill="E2EFD9" w:themeFill="accent6" w:themeFillTint="33"/>
          </w:tcPr>
          <w:p w14:paraId="47745EC1" w14:textId="77777777" w:rsidR="004000B8" w:rsidRPr="000E743D" w:rsidRDefault="004000B8" w:rsidP="004000B8">
            <w:pPr>
              <w:pStyle w:val="BodyText"/>
              <w:rPr>
                <w:rFonts w:asciiTheme="minorHAnsi" w:hAnsiTheme="minorHAnsi" w:cstheme="minorHAnsi"/>
                <w:b/>
                <w:sz w:val="22"/>
                <w:szCs w:val="22"/>
                <w:lang w:val="en-GB"/>
              </w:rPr>
            </w:pPr>
            <w:r w:rsidRPr="000E743D">
              <w:rPr>
                <w:rFonts w:asciiTheme="minorHAnsi" w:hAnsiTheme="minorHAnsi" w:cstheme="minorHAnsi"/>
                <w:b/>
                <w:sz w:val="22"/>
                <w:szCs w:val="22"/>
                <w:lang w:val="en-GB"/>
              </w:rPr>
              <w:t xml:space="preserve">Working Group Conclusions: </w:t>
            </w:r>
          </w:p>
          <w:p w14:paraId="45139FC7" w14:textId="77777777" w:rsidR="000E743D" w:rsidRPr="000E743D" w:rsidRDefault="000E743D" w:rsidP="000E743D">
            <w:pPr>
              <w:pStyle w:val="BodyText"/>
              <w:rPr>
                <w:rFonts w:asciiTheme="minorHAnsi" w:hAnsiTheme="minorHAnsi" w:cstheme="minorHAnsi"/>
                <w:bCs/>
                <w:sz w:val="22"/>
                <w:szCs w:val="22"/>
                <w:lang w:val="en-GB"/>
              </w:rPr>
            </w:pPr>
            <w:r w:rsidRPr="000E743D">
              <w:rPr>
                <w:rFonts w:asciiTheme="minorHAnsi" w:hAnsiTheme="minorHAnsi" w:cstheme="minorHAnsi"/>
                <w:bCs/>
                <w:sz w:val="22"/>
                <w:szCs w:val="22"/>
                <w:lang w:val="en-GB"/>
              </w:rPr>
              <w:t>Summary:</w:t>
            </w:r>
          </w:p>
          <w:p w14:paraId="1CE55EA6" w14:textId="00EC0AA9" w:rsidR="000E743D" w:rsidRPr="000E743D" w:rsidRDefault="000E743D" w:rsidP="000E743D">
            <w:pPr>
              <w:pStyle w:val="BodyText"/>
              <w:rPr>
                <w:rFonts w:asciiTheme="minorHAnsi" w:hAnsiTheme="minorHAnsi" w:cstheme="minorHAnsi"/>
                <w:bCs/>
                <w:sz w:val="22"/>
                <w:szCs w:val="22"/>
                <w:lang w:val="en-GB"/>
              </w:rPr>
            </w:pPr>
            <w:r w:rsidRPr="000E743D">
              <w:rPr>
                <w:rFonts w:asciiTheme="minorHAnsi" w:hAnsiTheme="minorHAnsi" w:cstheme="minorHAnsi"/>
                <w:bCs/>
                <w:sz w:val="22"/>
                <w:szCs w:val="22"/>
                <w:lang w:val="en-GB"/>
              </w:rPr>
              <w:lastRenderedPageBreak/>
              <w:t>-</w:t>
            </w:r>
            <w:r w:rsidRPr="000E743D">
              <w:rPr>
                <w:rFonts w:asciiTheme="minorHAnsi" w:hAnsiTheme="minorHAnsi" w:cstheme="minorHAnsi"/>
                <w:bCs/>
                <w:sz w:val="22"/>
                <w:szCs w:val="22"/>
                <w:lang w:val="en-GB"/>
              </w:rPr>
              <w:tab/>
              <w:t>Majority of responders are happy for the text to be included in 406, however SSEG propose separating the elements relevant to 404 and 406 and keeping them in their respective CPs. This is acknowledged as being against best practice but believe that if the whole text was kept together in one CP Ofgem don’t approve of that one but do the other, there’s a risk of the legal text being insufficient. – working group to discuss this risk.</w:t>
            </w:r>
          </w:p>
          <w:p w14:paraId="2B8888E2" w14:textId="77777777" w:rsidR="000E743D" w:rsidRDefault="000E743D" w:rsidP="000E743D">
            <w:pPr>
              <w:pStyle w:val="BodyText"/>
              <w:rPr>
                <w:rFonts w:asciiTheme="minorHAnsi" w:hAnsiTheme="minorHAnsi" w:cstheme="minorHAnsi"/>
                <w:bCs/>
                <w:sz w:val="22"/>
                <w:szCs w:val="22"/>
                <w:lang w:val="en-GB"/>
              </w:rPr>
            </w:pPr>
            <w:r w:rsidRPr="000E743D">
              <w:rPr>
                <w:rFonts w:asciiTheme="minorHAnsi" w:hAnsiTheme="minorHAnsi" w:cstheme="minorHAnsi"/>
                <w:bCs/>
                <w:sz w:val="22"/>
                <w:szCs w:val="22"/>
                <w:lang w:val="en-GB"/>
              </w:rPr>
              <w:t>-</w:t>
            </w:r>
            <w:r w:rsidRPr="000E743D">
              <w:rPr>
                <w:rFonts w:asciiTheme="minorHAnsi" w:hAnsiTheme="minorHAnsi" w:cstheme="minorHAnsi"/>
                <w:bCs/>
                <w:sz w:val="22"/>
                <w:szCs w:val="22"/>
                <w:lang w:val="en-GB"/>
              </w:rPr>
              <w:tab/>
              <w:t xml:space="preserve">NPG believe text should be kept in this CP.  </w:t>
            </w:r>
          </w:p>
          <w:p w14:paraId="410245CE"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 xml:space="preserve">Yes, but – 1 </w:t>
            </w:r>
          </w:p>
          <w:p w14:paraId="0F3CB778"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w:t>
            </w:r>
            <w:r w:rsidRPr="00F24C39">
              <w:rPr>
                <w:rFonts w:asciiTheme="minorHAnsi" w:hAnsiTheme="minorHAnsi" w:cstheme="minorHAnsi"/>
                <w:bCs/>
                <w:sz w:val="22"/>
                <w:szCs w:val="22"/>
                <w:lang w:val="en-GB"/>
              </w:rPr>
              <w:tab/>
              <w:t>Do terms apply in perpetuity? Requires clarification (BU-UK)</w:t>
            </w:r>
            <w:r w:rsidRPr="00F24C39">
              <w:rPr>
                <w:rFonts w:asciiTheme="minorHAnsi" w:hAnsiTheme="minorHAnsi" w:cstheme="minorHAnsi"/>
                <w:bCs/>
                <w:sz w:val="22"/>
                <w:szCs w:val="22"/>
                <w:lang w:val="en-GB"/>
              </w:rPr>
              <w:tab/>
            </w:r>
          </w:p>
          <w:p w14:paraId="275742F3"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No – 2</w:t>
            </w:r>
          </w:p>
          <w:p w14:paraId="59B01B46"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w:t>
            </w:r>
            <w:r w:rsidRPr="00F24C39">
              <w:rPr>
                <w:rFonts w:asciiTheme="minorHAnsi" w:hAnsiTheme="minorHAnsi" w:cstheme="minorHAnsi"/>
                <w:bCs/>
                <w:sz w:val="22"/>
                <w:szCs w:val="22"/>
                <w:lang w:val="en-GB"/>
              </w:rPr>
              <w:tab/>
              <w:t xml:space="preserve">Paragraph only covers Customer choosing not to pay costs when the high-cost project threshold is exceeded. Decision includes Customers who opt for an enduring Curtailable Connection regardless of application of </w:t>
            </w:r>
            <w:proofErr w:type="gramStart"/>
            <w:r w:rsidRPr="00F24C39">
              <w:rPr>
                <w:rFonts w:asciiTheme="minorHAnsi" w:hAnsiTheme="minorHAnsi" w:cstheme="minorHAnsi"/>
                <w:bCs/>
                <w:sz w:val="22"/>
                <w:szCs w:val="22"/>
                <w:lang w:val="en-GB"/>
              </w:rPr>
              <w:t>high cost</w:t>
            </w:r>
            <w:proofErr w:type="gramEnd"/>
            <w:r w:rsidRPr="00F24C39">
              <w:rPr>
                <w:rFonts w:asciiTheme="minorHAnsi" w:hAnsiTheme="minorHAnsi" w:cstheme="minorHAnsi"/>
                <w:bCs/>
                <w:sz w:val="22"/>
                <w:szCs w:val="22"/>
                <w:lang w:val="en-GB"/>
              </w:rPr>
              <w:t xml:space="preserve"> cap. (</w:t>
            </w:r>
            <w:proofErr w:type="spellStart"/>
            <w:r w:rsidRPr="00F24C39">
              <w:rPr>
                <w:rFonts w:asciiTheme="minorHAnsi" w:hAnsiTheme="minorHAnsi" w:cstheme="minorHAnsi"/>
                <w:bCs/>
                <w:sz w:val="22"/>
                <w:szCs w:val="22"/>
                <w:lang w:val="en-GB"/>
              </w:rPr>
              <w:t>Npg</w:t>
            </w:r>
            <w:proofErr w:type="spellEnd"/>
            <w:r w:rsidRPr="00F24C39">
              <w:rPr>
                <w:rFonts w:asciiTheme="minorHAnsi" w:hAnsiTheme="minorHAnsi" w:cstheme="minorHAnsi"/>
                <w:bCs/>
                <w:sz w:val="22"/>
                <w:szCs w:val="22"/>
                <w:lang w:val="en-GB"/>
              </w:rPr>
              <w:t>)</w:t>
            </w:r>
          </w:p>
          <w:p w14:paraId="541332B5"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w:t>
            </w:r>
            <w:r w:rsidRPr="00F24C39">
              <w:rPr>
                <w:rFonts w:asciiTheme="minorHAnsi" w:hAnsiTheme="minorHAnsi" w:cstheme="minorHAnsi"/>
                <w:bCs/>
                <w:sz w:val="22"/>
                <w:szCs w:val="22"/>
                <w:lang w:val="en-GB"/>
              </w:rPr>
              <w:tab/>
              <w:t>Too narrow – only in reference to high-cost cap. Suggested wording based on Decision letter para 4.65 (SSEG)</w:t>
            </w:r>
          </w:p>
          <w:p w14:paraId="7F8D2144" w14:textId="77777777" w:rsidR="00F24C39" w:rsidRPr="00F24C39" w:rsidRDefault="00F24C39" w:rsidP="00F24C39">
            <w:pPr>
              <w:pStyle w:val="BodyText"/>
              <w:rPr>
                <w:rFonts w:asciiTheme="minorHAnsi" w:hAnsiTheme="minorHAnsi" w:cstheme="minorHAnsi"/>
                <w:bCs/>
                <w:sz w:val="22"/>
                <w:szCs w:val="22"/>
                <w:lang w:val="en-GB"/>
              </w:rPr>
            </w:pPr>
          </w:p>
          <w:p w14:paraId="644233E6"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26. Do you agree that the required changes to the wording in the CCCM should be included in the legal text changes for DCP406?</w:t>
            </w:r>
          </w:p>
          <w:p w14:paraId="5ACDE4AE"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Yes – 9</w:t>
            </w:r>
          </w:p>
          <w:p w14:paraId="27CAD728"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 xml:space="preserve">No – 2 </w:t>
            </w:r>
          </w:p>
          <w:p w14:paraId="2BACDB3F"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w:t>
            </w:r>
            <w:r w:rsidRPr="00F24C39">
              <w:rPr>
                <w:rFonts w:asciiTheme="minorHAnsi" w:hAnsiTheme="minorHAnsi" w:cstheme="minorHAnsi"/>
                <w:bCs/>
                <w:sz w:val="22"/>
                <w:szCs w:val="22"/>
                <w:lang w:val="en-GB"/>
              </w:rPr>
              <w:tab/>
              <w:t>Would require a change in scope to DCP406. Within this CP is easier. (</w:t>
            </w:r>
            <w:proofErr w:type="spellStart"/>
            <w:r w:rsidRPr="00F24C39">
              <w:rPr>
                <w:rFonts w:asciiTheme="minorHAnsi" w:hAnsiTheme="minorHAnsi" w:cstheme="minorHAnsi"/>
                <w:bCs/>
                <w:sz w:val="22"/>
                <w:szCs w:val="22"/>
                <w:lang w:val="en-GB"/>
              </w:rPr>
              <w:t>Npg</w:t>
            </w:r>
            <w:proofErr w:type="spellEnd"/>
            <w:r w:rsidRPr="00F24C39">
              <w:rPr>
                <w:rFonts w:asciiTheme="minorHAnsi" w:hAnsiTheme="minorHAnsi" w:cstheme="minorHAnsi"/>
                <w:bCs/>
                <w:sz w:val="22"/>
                <w:szCs w:val="22"/>
                <w:lang w:val="en-GB"/>
              </w:rPr>
              <w:t>)</w:t>
            </w:r>
          </w:p>
          <w:p w14:paraId="2163BED4"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w:t>
            </w:r>
            <w:r w:rsidRPr="00F24C39">
              <w:rPr>
                <w:rFonts w:asciiTheme="minorHAnsi" w:hAnsiTheme="minorHAnsi" w:cstheme="minorHAnsi"/>
                <w:bCs/>
                <w:sz w:val="22"/>
                <w:szCs w:val="22"/>
                <w:lang w:val="en-GB"/>
              </w:rPr>
              <w:tab/>
              <w:t xml:space="preserve">Creation of a </w:t>
            </w:r>
            <w:proofErr w:type="gramStart"/>
            <w:r w:rsidRPr="00F24C39">
              <w:rPr>
                <w:rFonts w:asciiTheme="minorHAnsi" w:hAnsiTheme="minorHAnsi" w:cstheme="minorHAnsi"/>
                <w:bCs/>
                <w:sz w:val="22"/>
                <w:szCs w:val="22"/>
                <w:lang w:val="en-GB"/>
              </w:rPr>
              <w:t>high cost</w:t>
            </w:r>
            <w:proofErr w:type="gramEnd"/>
            <w:r w:rsidRPr="00F24C39">
              <w:rPr>
                <w:rFonts w:asciiTheme="minorHAnsi" w:hAnsiTheme="minorHAnsi" w:cstheme="minorHAnsi"/>
                <w:bCs/>
                <w:sz w:val="22"/>
                <w:szCs w:val="22"/>
                <w:lang w:val="en-GB"/>
              </w:rPr>
              <w:t xml:space="preserve"> project threshold is in scope of DCP406. Option to remain on curtailable agreement is in scope of DCP404 but could be added into DCP406. Suggestion that both CPs have alternatives that include element from other CP to ensure full solution if either CP is rejected (SSEG)</w:t>
            </w:r>
          </w:p>
          <w:p w14:paraId="0A9C94AC" w14:textId="77777777" w:rsidR="00F24C39" w:rsidRPr="00F24C39"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 xml:space="preserve">Unclear – 1 </w:t>
            </w:r>
          </w:p>
          <w:p w14:paraId="365B2188" w14:textId="3400532A" w:rsidR="00CB290E" w:rsidRPr="007A0F4A" w:rsidRDefault="00F24C39" w:rsidP="00F24C39">
            <w:pPr>
              <w:pStyle w:val="BodyText"/>
              <w:rPr>
                <w:rFonts w:asciiTheme="minorHAnsi" w:hAnsiTheme="minorHAnsi" w:cstheme="minorHAnsi"/>
                <w:bCs/>
                <w:sz w:val="22"/>
                <w:szCs w:val="22"/>
                <w:lang w:val="en-GB"/>
              </w:rPr>
            </w:pPr>
            <w:r w:rsidRPr="00F24C39">
              <w:rPr>
                <w:rFonts w:asciiTheme="minorHAnsi" w:hAnsiTheme="minorHAnsi" w:cstheme="minorHAnsi"/>
                <w:bCs/>
                <w:sz w:val="22"/>
                <w:szCs w:val="22"/>
                <w:lang w:val="en-GB"/>
              </w:rPr>
              <w:t>•</w:t>
            </w:r>
            <w:r w:rsidRPr="00F24C39">
              <w:rPr>
                <w:rFonts w:asciiTheme="minorHAnsi" w:hAnsiTheme="minorHAnsi" w:cstheme="minorHAnsi"/>
                <w:bCs/>
                <w:sz w:val="22"/>
                <w:szCs w:val="22"/>
                <w:lang w:val="en-GB"/>
              </w:rPr>
              <w:tab/>
              <w:t>can be decided on between DCP404 and DCP406 work groups (UKPN)</w:t>
            </w:r>
          </w:p>
        </w:tc>
      </w:tr>
    </w:tbl>
    <w:p w14:paraId="02CE9C48" w14:textId="2B7FA658" w:rsidR="00540030" w:rsidRDefault="00540030">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FB210A" w:rsidRPr="007A0F4A" w14:paraId="2A928290"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B5B0AB3" w14:textId="77777777" w:rsidR="00FB210A" w:rsidRPr="007A0F4A" w:rsidRDefault="00FB210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4EB65B61" w14:textId="77777777" w:rsidR="00FB210A" w:rsidRPr="007A0F4A" w:rsidRDefault="00FB210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4DC76B9" w14:textId="77777777" w:rsidR="00FB210A" w:rsidRPr="007A0F4A" w:rsidRDefault="00FB210A"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58C372EB" w14:textId="2BF33DC1" w:rsidR="00FB210A" w:rsidRPr="007A0F4A" w:rsidRDefault="00007C5C">
            <w:pPr>
              <w:pStyle w:val="BodyTextNoSpacing"/>
              <w:numPr>
                <w:ilvl w:val="0"/>
                <w:numId w:val="3"/>
              </w:numPr>
              <w:rPr>
                <w:rFonts w:asciiTheme="minorHAnsi" w:hAnsiTheme="minorHAnsi" w:cstheme="minorHAnsi"/>
                <w:bCs/>
                <w:sz w:val="22"/>
                <w:szCs w:val="22"/>
              </w:rPr>
            </w:pPr>
            <w:r w:rsidRPr="00007C5C">
              <w:t>Do you agree with the Working Group in relation to the form of Curtailable Connection Agreement? If not, please provide your reasons.</w:t>
            </w:r>
          </w:p>
        </w:tc>
        <w:tc>
          <w:tcPr>
            <w:tcW w:w="3752" w:type="dxa"/>
            <w:shd w:val="clear" w:color="auto" w:fill="E2EFD9" w:themeFill="accent6" w:themeFillTint="33"/>
          </w:tcPr>
          <w:p w14:paraId="5D1C87CC" w14:textId="77777777" w:rsidR="00FB210A" w:rsidRPr="007A0F4A" w:rsidRDefault="00FB210A"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7A738E" w:rsidRPr="00332B53" w14:paraId="52E0E80E" w14:textId="77777777" w:rsidTr="00576563">
        <w:tc>
          <w:tcPr>
            <w:tcW w:w="1730" w:type="dxa"/>
          </w:tcPr>
          <w:p w14:paraId="032CD602" w14:textId="19334245" w:rsidR="007A738E" w:rsidRDefault="007A738E" w:rsidP="007A738E">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6A1AB73B"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1DF44E98" w14:textId="735569C6"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4077E6E0" w14:textId="70801E3E" w:rsidR="007A738E" w:rsidRPr="00332B53" w:rsidRDefault="007A738E" w:rsidP="007A738E">
            <w:pPr>
              <w:pStyle w:val="BodyText"/>
              <w:rPr>
                <w:rFonts w:asciiTheme="minorHAnsi" w:hAnsiTheme="minorHAnsi" w:cstheme="minorHAnsi"/>
                <w:bCs/>
                <w:sz w:val="22"/>
                <w:szCs w:val="22"/>
              </w:rPr>
            </w:pPr>
            <w:r w:rsidRPr="009619F3">
              <w:rPr>
                <w:rFonts w:asciiTheme="minorHAnsi" w:hAnsiTheme="minorHAnsi" w:cstheme="minorHAnsi"/>
                <w:bCs/>
                <w:sz w:val="22"/>
                <w:szCs w:val="22"/>
                <w:lang w:val="en-GB"/>
              </w:rPr>
              <w:t>Noted.</w:t>
            </w:r>
          </w:p>
        </w:tc>
      </w:tr>
      <w:tr w:rsidR="007A738E" w:rsidRPr="00332B53" w14:paraId="1961E0CE" w14:textId="77777777" w:rsidTr="00576563">
        <w:tc>
          <w:tcPr>
            <w:tcW w:w="1730" w:type="dxa"/>
          </w:tcPr>
          <w:p w14:paraId="12E6B7D3" w14:textId="52E2DA63"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3826D166"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443C154A" w14:textId="6E9D191F"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0098C8D" w14:textId="7E15160C" w:rsidR="007A738E" w:rsidRPr="00332B53" w:rsidRDefault="007A738E" w:rsidP="007A738E">
            <w:pPr>
              <w:pStyle w:val="BodyText"/>
              <w:rPr>
                <w:rFonts w:asciiTheme="minorHAnsi" w:hAnsiTheme="minorHAnsi" w:cstheme="minorHAnsi"/>
                <w:bCs/>
                <w:sz w:val="22"/>
                <w:szCs w:val="22"/>
              </w:rPr>
            </w:pPr>
            <w:r w:rsidRPr="009619F3">
              <w:rPr>
                <w:rFonts w:asciiTheme="minorHAnsi" w:hAnsiTheme="minorHAnsi" w:cstheme="minorHAnsi"/>
                <w:bCs/>
                <w:sz w:val="22"/>
                <w:szCs w:val="22"/>
                <w:lang w:val="en-GB"/>
              </w:rPr>
              <w:t>Noted.</w:t>
            </w:r>
          </w:p>
        </w:tc>
      </w:tr>
      <w:tr w:rsidR="007A738E" w:rsidRPr="00332B53" w14:paraId="03D0D4DE" w14:textId="77777777" w:rsidTr="00576563">
        <w:tc>
          <w:tcPr>
            <w:tcW w:w="1730" w:type="dxa"/>
          </w:tcPr>
          <w:p w14:paraId="37ADC8BB" w14:textId="63E0F7E8"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0FA7CD6"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4493DB7C" w14:textId="64BA5657"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approach as one of the expected outcomes of the access reforms is that Non-Curtailable access provisions are consistent across all DNOs.</w:t>
            </w:r>
          </w:p>
        </w:tc>
        <w:tc>
          <w:tcPr>
            <w:tcW w:w="3752" w:type="dxa"/>
            <w:shd w:val="clear" w:color="auto" w:fill="E2EFD9" w:themeFill="accent6" w:themeFillTint="33"/>
          </w:tcPr>
          <w:p w14:paraId="7757F14B" w14:textId="09FBCF5C" w:rsidR="007A738E" w:rsidRPr="00332B53" w:rsidRDefault="007A738E" w:rsidP="007A738E">
            <w:pPr>
              <w:pStyle w:val="BodyText"/>
              <w:rPr>
                <w:rFonts w:asciiTheme="minorHAnsi" w:hAnsiTheme="minorHAnsi" w:cstheme="minorHAnsi"/>
                <w:bCs/>
                <w:sz w:val="22"/>
                <w:szCs w:val="22"/>
              </w:rPr>
            </w:pPr>
            <w:r w:rsidRPr="009619F3">
              <w:rPr>
                <w:rFonts w:asciiTheme="minorHAnsi" w:hAnsiTheme="minorHAnsi" w:cstheme="minorHAnsi"/>
                <w:bCs/>
                <w:sz w:val="22"/>
                <w:szCs w:val="22"/>
                <w:lang w:val="en-GB"/>
              </w:rPr>
              <w:t>Noted.</w:t>
            </w:r>
          </w:p>
        </w:tc>
      </w:tr>
      <w:tr w:rsidR="007A738E" w:rsidRPr="00332B53" w14:paraId="505B7A53" w14:textId="77777777" w:rsidTr="00576563">
        <w:tc>
          <w:tcPr>
            <w:tcW w:w="1730" w:type="dxa"/>
          </w:tcPr>
          <w:p w14:paraId="692A7D70" w14:textId="4893675B"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1E1B33D7"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14A08624" w14:textId="16F31D66"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this will lead to consistency across DNOs.</w:t>
            </w:r>
          </w:p>
        </w:tc>
        <w:tc>
          <w:tcPr>
            <w:tcW w:w="3752" w:type="dxa"/>
            <w:shd w:val="clear" w:color="auto" w:fill="E2EFD9" w:themeFill="accent6" w:themeFillTint="33"/>
          </w:tcPr>
          <w:p w14:paraId="6D46CE0B" w14:textId="1C4EBFC9" w:rsidR="007A738E" w:rsidRPr="00332B53" w:rsidRDefault="007A738E" w:rsidP="007A738E">
            <w:pPr>
              <w:pStyle w:val="BodyText"/>
              <w:rPr>
                <w:rFonts w:asciiTheme="minorHAnsi" w:hAnsiTheme="minorHAnsi" w:cstheme="minorHAnsi"/>
                <w:bCs/>
                <w:sz w:val="22"/>
                <w:szCs w:val="22"/>
              </w:rPr>
            </w:pPr>
            <w:r w:rsidRPr="009619F3">
              <w:rPr>
                <w:rFonts w:asciiTheme="minorHAnsi" w:hAnsiTheme="minorHAnsi" w:cstheme="minorHAnsi"/>
                <w:bCs/>
                <w:sz w:val="22"/>
                <w:szCs w:val="22"/>
                <w:lang w:val="en-GB"/>
              </w:rPr>
              <w:t>Noted.</w:t>
            </w:r>
          </w:p>
        </w:tc>
      </w:tr>
      <w:tr w:rsidR="007A738E" w:rsidRPr="00332B53" w14:paraId="2A8BCA08" w14:textId="77777777" w:rsidTr="00576563">
        <w:tc>
          <w:tcPr>
            <w:tcW w:w="1730" w:type="dxa"/>
          </w:tcPr>
          <w:p w14:paraId="699064DC" w14:textId="59F0F35C"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tcPr>
          <w:p w14:paraId="637A46E1"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64FE0259" w14:textId="398B540C"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this will lead to consistency across network operators.</w:t>
            </w:r>
          </w:p>
        </w:tc>
        <w:tc>
          <w:tcPr>
            <w:tcW w:w="3752" w:type="dxa"/>
            <w:shd w:val="clear" w:color="auto" w:fill="E2EFD9" w:themeFill="accent6" w:themeFillTint="33"/>
          </w:tcPr>
          <w:p w14:paraId="7FACFDA6" w14:textId="142040D0" w:rsidR="007A738E" w:rsidRPr="00332B53" w:rsidRDefault="007A738E" w:rsidP="007A738E">
            <w:pPr>
              <w:pStyle w:val="BodyText"/>
              <w:rPr>
                <w:rFonts w:asciiTheme="minorHAnsi" w:hAnsiTheme="minorHAnsi" w:cstheme="minorHAnsi"/>
                <w:bCs/>
                <w:sz w:val="22"/>
                <w:szCs w:val="22"/>
              </w:rPr>
            </w:pPr>
            <w:r w:rsidRPr="009619F3">
              <w:rPr>
                <w:rFonts w:asciiTheme="minorHAnsi" w:hAnsiTheme="minorHAnsi" w:cstheme="minorHAnsi"/>
                <w:bCs/>
                <w:sz w:val="22"/>
                <w:szCs w:val="22"/>
                <w:lang w:val="en-GB"/>
              </w:rPr>
              <w:t>Noted.</w:t>
            </w:r>
          </w:p>
        </w:tc>
      </w:tr>
      <w:tr w:rsidR="007A738E" w:rsidRPr="00332B53" w14:paraId="0670D583" w14:textId="77777777" w:rsidTr="00576563">
        <w:tc>
          <w:tcPr>
            <w:tcW w:w="1730" w:type="dxa"/>
          </w:tcPr>
          <w:p w14:paraId="6258F151" w14:textId="0BB50071"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092EAA43"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5E468D27" w14:textId="294DCADF"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proposed some changes, without altering intent, which are included in the marked-up legal text appended to this response.</w:t>
            </w:r>
          </w:p>
        </w:tc>
        <w:tc>
          <w:tcPr>
            <w:tcW w:w="3752" w:type="dxa"/>
            <w:shd w:val="clear" w:color="auto" w:fill="E2EFD9" w:themeFill="accent6" w:themeFillTint="33"/>
          </w:tcPr>
          <w:p w14:paraId="53A1EF94" w14:textId="34632748" w:rsidR="007A738E" w:rsidRPr="00332B53" w:rsidRDefault="007A738E" w:rsidP="007A738E">
            <w:pPr>
              <w:pStyle w:val="BodyText"/>
              <w:rPr>
                <w:rFonts w:asciiTheme="minorHAnsi" w:hAnsiTheme="minorHAnsi" w:cstheme="minorHAnsi"/>
                <w:bCs/>
                <w:sz w:val="22"/>
                <w:szCs w:val="22"/>
              </w:rPr>
            </w:pPr>
            <w:r w:rsidRPr="009619F3">
              <w:rPr>
                <w:rFonts w:asciiTheme="minorHAnsi" w:hAnsiTheme="minorHAnsi" w:cstheme="minorHAnsi"/>
                <w:bCs/>
                <w:sz w:val="22"/>
                <w:szCs w:val="22"/>
                <w:lang w:val="en-GB"/>
              </w:rPr>
              <w:t>Noted.</w:t>
            </w:r>
          </w:p>
        </w:tc>
      </w:tr>
      <w:tr w:rsidR="007A738E" w:rsidRPr="00332B53" w14:paraId="6485FDD1" w14:textId="77777777" w:rsidTr="00576563">
        <w:tc>
          <w:tcPr>
            <w:tcW w:w="1730" w:type="dxa"/>
          </w:tcPr>
          <w:p w14:paraId="55C9FF6B" w14:textId="39DEB7BB"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41589392"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7E2230DC" w14:textId="12518E63"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00B96C8D" w14:textId="5AE6C614" w:rsidR="007A738E" w:rsidRPr="00332B53" w:rsidRDefault="007A738E" w:rsidP="007A738E">
            <w:pPr>
              <w:pStyle w:val="BodyText"/>
              <w:rPr>
                <w:rFonts w:asciiTheme="minorHAnsi" w:hAnsiTheme="minorHAnsi" w:cstheme="minorHAnsi"/>
                <w:bCs/>
                <w:sz w:val="22"/>
                <w:szCs w:val="22"/>
              </w:rPr>
            </w:pPr>
            <w:r w:rsidRPr="009619F3">
              <w:rPr>
                <w:rFonts w:asciiTheme="minorHAnsi" w:hAnsiTheme="minorHAnsi" w:cstheme="minorHAnsi"/>
                <w:bCs/>
                <w:sz w:val="22"/>
                <w:szCs w:val="22"/>
                <w:lang w:val="en-GB"/>
              </w:rPr>
              <w:t>Noted.</w:t>
            </w:r>
          </w:p>
        </w:tc>
      </w:tr>
      <w:tr w:rsidR="007A738E" w:rsidRPr="00332B53" w14:paraId="30BE6C7B" w14:textId="77777777" w:rsidTr="00576563">
        <w:tc>
          <w:tcPr>
            <w:tcW w:w="1730" w:type="dxa"/>
          </w:tcPr>
          <w:p w14:paraId="366CFB92" w14:textId="303B621E"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0DFBE6BC"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13CF73D8" w14:textId="4A6F56B6"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89BEC21" w14:textId="6249CDB2" w:rsidR="007A738E" w:rsidRPr="00332B53" w:rsidRDefault="007A738E" w:rsidP="007A738E">
            <w:pPr>
              <w:pStyle w:val="BodyText"/>
              <w:rPr>
                <w:rFonts w:asciiTheme="minorHAnsi" w:hAnsiTheme="minorHAnsi" w:cstheme="minorHAnsi"/>
                <w:bCs/>
                <w:sz w:val="22"/>
                <w:szCs w:val="22"/>
              </w:rPr>
            </w:pPr>
            <w:r w:rsidRPr="009619F3">
              <w:rPr>
                <w:rFonts w:asciiTheme="minorHAnsi" w:hAnsiTheme="minorHAnsi" w:cstheme="minorHAnsi"/>
                <w:bCs/>
                <w:sz w:val="22"/>
                <w:szCs w:val="22"/>
                <w:lang w:val="en-GB"/>
              </w:rPr>
              <w:t>Noted.</w:t>
            </w:r>
          </w:p>
        </w:tc>
      </w:tr>
      <w:tr w:rsidR="007A738E" w:rsidRPr="00332B53" w14:paraId="38630A78" w14:textId="77777777" w:rsidTr="00576563">
        <w:tc>
          <w:tcPr>
            <w:tcW w:w="1730" w:type="dxa"/>
          </w:tcPr>
          <w:p w14:paraId="51A7A5E7" w14:textId="5521899E" w:rsidR="007A738E" w:rsidRPr="007A0F4A" w:rsidRDefault="007A738E" w:rsidP="007A738E">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279475B9"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0574F5C7" w14:textId="78AB8743"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73059647" w14:textId="44651D1A" w:rsidR="007A738E" w:rsidRPr="00332B53" w:rsidRDefault="007A738E" w:rsidP="007A738E">
            <w:pPr>
              <w:pStyle w:val="BodyText"/>
              <w:rPr>
                <w:rFonts w:asciiTheme="minorHAnsi" w:hAnsiTheme="minorHAnsi" w:cstheme="minorHAnsi"/>
                <w:bCs/>
                <w:sz w:val="22"/>
                <w:szCs w:val="22"/>
                <w:lang w:val="en-GB"/>
              </w:rPr>
            </w:pPr>
            <w:r w:rsidRPr="009619F3">
              <w:rPr>
                <w:rFonts w:asciiTheme="minorHAnsi" w:hAnsiTheme="minorHAnsi" w:cstheme="minorHAnsi"/>
                <w:bCs/>
                <w:sz w:val="22"/>
                <w:szCs w:val="22"/>
                <w:lang w:val="en-GB"/>
              </w:rPr>
              <w:t>Noted.</w:t>
            </w:r>
          </w:p>
        </w:tc>
      </w:tr>
      <w:tr w:rsidR="007A738E" w:rsidRPr="00332B53" w14:paraId="37B08F84" w14:textId="77777777" w:rsidTr="00576563">
        <w:tc>
          <w:tcPr>
            <w:tcW w:w="1730" w:type="dxa"/>
          </w:tcPr>
          <w:p w14:paraId="552A3277" w14:textId="02A9656B"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SPEN</w:t>
            </w:r>
          </w:p>
        </w:tc>
        <w:tc>
          <w:tcPr>
            <w:tcW w:w="1530" w:type="dxa"/>
          </w:tcPr>
          <w:p w14:paraId="4EDEF325"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5A22AC34" w14:textId="6E857227"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largely agree with the proposed Curtailable Connection Agreement recognising that some elements may need to be updated slightly to reflect the outcome of this consultation.</w:t>
            </w:r>
          </w:p>
        </w:tc>
        <w:tc>
          <w:tcPr>
            <w:tcW w:w="3752" w:type="dxa"/>
            <w:shd w:val="clear" w:color="auto" w:fill="E2EFD9" w:themeFill="accent6" w:themeFillTint="33"/>
          </w:tcPr>
          <w:p w14:paraId="7F3537F4" w14:textId="6BDC06D1" w:rsidR="007A738E" w:rsidRPr="00332B53" w:rsidRDefault="007A738E" w:rsidP="007A738E">
            <w:pPr>
              <w:pStyle w:val="BodyText"/>
              <w:rPr>
                <w:rFonts w:asciiTheme="minorHAnsi" w:hAnsiTheme="minorHAnsi" w:cstheme="minorHAnsi"/>
                <w:bCs/>
                <w:sz w:val="22"/>
                <w:szCs w:val="22"/>
              </w:rPr>
            </w:pPr>
            <w:r w:rsidRPr="00F8146C">
              <w:rPr>
                <w:rFonts w:asciiTheme="minorHAnsi" w:hAnsiTheme="minorHAnsi" w:cstheme="minorHAnsi"/>
                <w:bCs/>
                <w:sz w:val="22"/>
                <w:szCs w:val="22"/>
                <w:lang w:val="en-GB"/>
              </w:rPr>
              <w:t>Noted.</w:t>
            </w:r>
          </w:p>
        </w:tc>
      </w:tr>
      <w:tr w:rsidR="007A738E" w:rsidRPr="00332B53" w14:paraId="26D3051D" w14:textId="77777777" w:rsidTr="00576563">
        <w:tc>
          <w:tcPr>
            <w:tcW w:w="1730" w:type="dxa"/>
          </w:tcPr>
          <w:p w14:paraId="1A12207E" w14:textId="37A46661"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44754CA0"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63098192" w14:textId="2543EF48"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7EBCAA02" w14:textId="72FE8119" w:rsidR="007A738E" w:rsidRPr="00332B53" w:rsidRDefault="007A738E" w:rsidP="007A738E">
            <w:pPr>
              <w:pStyle w:val="BodyText"/>
              <w:rPr>
                <w:rFonts w:asciiTheme="minorHAnsi" w:hAnsiTheme="minorHAnsi" w:cstheme="minorHAnsi"/>
                <w:bCs/>
                <w:sz w:val="22"/>
                <w:szCs w:val="22"/>
              </w:rPr>
            </w:pPr>
            <w:r w:rsidRPr="00F8146C">
              <w:rPr>
                <w:rFonts w:asciiTheme="minorHAnsi" w:hAnsiTheme="minorHAnsi" w:cstheme="minorHAnsi"/>
                <w:bCs/>
                <w:sz w:val="22"/>
                <w:szCs w:val="22"/>
                <w:lang w:val="en-GB"/>
              </w:rPr>
              <w:t>Noted.</w:t>
            </w:r>
          </w:p>
        </w:tc>
      </w:tr>
      <w:tr w:rsidR="007A738E" w:rsidRPr="00332B53" w14:paraId="5037A7CC" w14:textId="77777777" w:rsidTr="00576563">
        <w:tc>
          <w:tcPr>
            <w:tcW w:w="1730" w:type="dxa"/>
          </w:tcPr>
          <w:p w14:paraId="72B0665A" w14:textId="38F86D09"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74538965"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43CAEDE3" w14:textId="64285354"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5B150397" w14:textId="28ABA1FB" w:rsidR="007A738E" w:rsidRPr="00332B53" w:rsidRDefault="007A738E" w:rsidP="007A738E">
            <w:pPr>
              <w:pStyle w:val="BodyText"/>
              <w:rPr>
                <w:rFonts w:asciiTheme="minorHAnsi" w:hAnsiTheme="minorHAnsi" w:cstheme="minorHAnsi"/>
                <w:bCs/>
                <w:sz w:val="22"/>
                <w:szCs w:val="22"/>
              </w:rPr>
            </w:pPr>
            <w:r w:rsidRPr="00F8146C">
              <w:rPr>
                <w:rFonts w:asciiTheme="minorHAnsi" w:hAnsiTheme="minorHAnsi" w:cstheme="minorHAnsi"/>
                <w:bCs/>
                <w:sz w:val="22"/>
                <w:szCs w:val="22"/>
                <w:lang w:val="en-GB"/>
              </w:rPr>
              <w:t>Noted.</w:t>
            </w:r>
          </w:p>
        </w:tc>
      </w:tr>
      <w:tr w:rsidR="007A738E" w:rsidRPr="00332B53" w14:paraId="53F6576C" w14:textId="77777777" w:rsidTr="00576563">
        <w:tc>
          <w:tcPr>
            <w:tcW w:w="1730" w:type="dxa"/>
          </w:tcPr>
          <w:p w14:paraId="40D2AC22" w14:textId="2D7BBBED"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6D2278E7"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5E852CFA" w14:textId="38EB9B72"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the Agreement includes the important aspects of the connection.</w:t>
            </w:r>
          </w:p>
        </w:tc>
        <w:tc>
          <w:tcPr>
            <w:tcW w:w="3752" w:type="dxa"/>
            <w:shd w:val="clear" w:color="auto" w:fill="E2EFD9" w:themeFill="accent6" w:themeFillTint="33"/>
          </w:tcPr>
          <w:p w14:paraId="361B64CA" w14:textId="5B71E470" w:rsidR="007A738E" w:rsidRPr="00332B53" w:rsidRDefault="007A738E" w:rsidP="007A738E">
            <w:pPr>
              <w:pStyle w:val="BodyText"/>
              <w:rPr>
                <w:rFonts w:asciiTheme="minorHAnsi" w:hAnsiTheme="minorHAnsi" w:cstheme="minorHAnsi"/>
                <w:bCs/>
                <w:sz w:val="22"/>
                <w:szCs w:val="22"/>
              </w:rPr>
            </w:pPr>
            <w:r w:rsidRPr="00F8146C">
              <w:rPr>
                <w:rFonts w:asciiTheme="minorHAnsi" w:hAnsiTheme="minorHAnsi" w:cstheme="minorHAnsi"/>
                <w:bCs/>
                <w:sz w:val="22"/>
                <w:szCs w:val="22"/>
                <w:lang w:val="en-GB"/>
              </w:rPr>
              <w:t>Noted.</w:t>
            </w:r>
          </w:p>
        </w:tc>
      </w:tr>
      <w:tr w:rsidR="007A738E" w:rsidRPr="00332B53" w14:paraId="4BAC846C" w14:textId="77777777" w:rsidTr="00576563">
        <w:tc>
          <w:tcPr>
            <w:tcW w:w="1730" w:type="dxa"/>
          </w:tcPr>
          <w:p w14:paraId="4AF5A8BC" w14:textId="7EE53BC6"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4D5711E2"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2055DFEC" w14:textId="22705024"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as this is a consistent approach for DNOs/iDNOs and customers</w:t>
            </w:r>
          </w:p>
        </w:tc>
        <w:tc>
          <w:tcPr>
            <w:tcW w:w="3752" w:type="dxa"/>
            <w:shd w:val="clear" w:color="auto" w:fill="E2EFD9" w:themeFill="accent6" w:themeFillTint="33"/>
          </w:tcPr>
          <w:p w14:paraId="197C2BE4" w14:textId="3B5576C0" w:rsidR="007A738E" w:rsidRPr="00332B53" w:rsidRDefault="007A738E" w:rsidP="007A738E">
            <w:pPr>
              <w:pStyle w:val="BodyText"/>
              <w:rPr>
                <w:rFonts w:asciiTheme="minorHAnsi" w:hAnsiTheme="minorHAnsi" w:cstheme="minorHAnsi"/>
                <w:bCs/>
                <w:sz w:val="22"/>
                <w:szCs w:val="22"/>
              </w:rPr>
            </w:pPr>
            <w:r w:rsidRPr="00F8146C">
              <w:rPr>
                <w:rFonts w:asciiTheme="minorHAnsi" w:hAnsiTheme="minorHAnsi" w:cstheme="minorHAnsi"/>
                <w:bCs/>
                <w:sz w:val="22"/>
                <w:szCs w:val="22"/>
                <w:lang w:val="en-GB"/>
              </w:rPr>
              <w:t>Noted.</w:t>
            </w:r>
          </w:p>
        </w:tc>
      </w:tr>
      <w:tr w:rsidR="004000B8" w:rsidRPr="007A0F4A" w14:paraId="61A97F4A" w14:textId="77777777" w:rsidTr="00576563">
        <w:tc>
          <w:tcPr>
            <w:tcW w:w="14081" w:type="dxa"/>
            <w:gridSpan w:val="4"/>
            <w:shd w:val="clear" w:color="auto" w:fill="E2EFD9" w:themeFill="accent6" w:themeFillTint="33"/>
          </w:tcPr>
          <w:p w14:paraId="07A1B2B7" w14:textId="77777777" w:rsidR="004000B8" w:rsidRPr="00504510" w:rsidRDefault="004000B8" w:rsidP="004000B8">
            <w:pPr>
              <w:pStyle w:val="BodyText"/>
              <w:rPr>
                <w:rFonts w:asciiTheme="minorHAnsi" w:hAnsiTheme="minorHAnsi" w:cstheme="minorHAnsi"/>
                <w:b/>
                <w:sz w:val="22"/>
                <w:szCs w:val="22"/>
                <w:lang w:val="en-GB"/>
              </w:rPr>
            </w:pPr>
            <w:r w:rsidRPr="00504510">
              <w:rPr>
                <w:rFonts w:asciiTheme="minorHAnsi" w:hAnsiTheme="minorHAnsi" w:cstheme="minorHAnsi"/>
                <w:b/>
                <w:sz w:val="22"/>
                <w:szCs w:val="22"/>
                <w:lang w:val="en-GB"/>
              </w:rPr>
              <w:t xml:space="preserve">Working Group Conclusions: </w:t>
            </w:r>
          </w:p>
          <w:p w14:paraId="6400E071" w14:textId="77777777" w:rsidR="00504510" w:rsidRPr="00504510" w:rsidRDefault="00504510" w:rsidP="00504510">
            <w:pPr>
              <w:pStyle w:val="BodyText"/>
              <w:rPr>
                <w:rFonts w:asciiTheme="minorHAnsi" w:hAnsiTheme="minorHAnsi" w:cstheme="minorHAnsi"/>
                <w:bCs/>
                <w:sz w:val="22"/>
                <w:szCs w:val="22"/>
                <w:lang w:val="en-GB"/>
              </w:rPr>
            </w:pPr>
            <w:r w:rsidRPr="00504510">
              <w:rPr>
                <w:rFonts w:asciiTheme="minorHAnsi" w:hAnsiTheme="minorHAnsi" w:cstheme="minorHAnsi"/>
                <w:bCs/>
                <w:sz w:val="22"/>
                <w:szCs w:val="22"/>
                <w:lang w:val="en-GB"/>
              </w:rPr>
              <w:t>Summary,</w:t>
            </w:r>
          </w:p>
          <w:p w14:paraId="3D42053C" w14:textId="77777777" w:rsidR="00504510" w:rsidRDefault="00504510" w:rsidP="00504510">
            <w:pPr>
              <w:pStyle w:val="BodyText"/>
              <w:rPr>
                <w:rFonts w:asciiTheme="minorHAnsi" w:hAnsiTheme="minorHAnsi" w:cstheme="minorHAnsi"/>
                <w:bCs/>
                <w:sz w:val="22"/>
                <w:szCs w:val="22"/>
                <w:lang w:val="en-GB"/>
              </w:rPr>
            </w:pPr>
            <w:r w:rsidRPr="00504510">
              <w:rPr>
                <w:rFonts w:asciiTheme="minorHAnsi" w:hAnsiTheme="minorHAnsi" w:cstheme="minorHAnsi"/>
                <w:bCs/>
                <w:sz w:val="22"/>
                <w:szCs w:val="22"/>
                <w:lang w:val="en-GB"/>
              </w:rPr>
              <w:t>-</w:t>
            </w:r>
            <w:r w:rsidRPr="00504510">
              <w:rPr>
                <w:rFonts w:asciiTheme="minorHAnsi" w:hAnsiTheme="minorHAnsi" w:cstheme="minorHAnsi"/>
                <w:bCs/>
                <w:sz w:val="22"/>
                <w:szCs w:val="22"/>
                <w:lang w:val="en-GB"/>
              </w:rPr>
              <w:tab/>
              <w:t>All in agreement accepting minor changes proposed by NPG – working group to run through NPG’s proposals in working group session.</w:t>
            </w:r>
          </w:p>
          <w:p w14:paraId="2D2A8087" w14:textId="77777777" w:rsidR="00582CF5" w:rsidRPr="00582CF5" w:rsidRDefault="00582CF5" w:rsidP="00582CF5">
            <w:pPr>
              <w:pStyle w:val="BodyText"/>
              <w:rPr>
                <w:rFonts w:asciiTheme="minorHAnsi" w:hAnsiTheme="minorHAnsi" w:cstheme="minorHAnsi"/>
                <w:bCs/>
                <w:sz w:val="22"/>
                <w:szCs w:val="22"/>
                <w:lang w:val="en-GB"/>
              </w:rPr>
            </w:pPr>
            <w:r w:rsidRPr="00582CF5">
              <w:rPr>
                <w:rFonts w:asciiTheme="minorHAnsi" w:hAnsiTheme="minorHAnsi" w:cstheme="minorHAnsi"/>
                <w:bCs/>
                <w:sz w:val="22"/>
                <w:szCs w:val="22"/>
                <w:lang w:val="en-GB"/>
              </w:rPr>
              <w:t xml:space="preserve">Yes – 12 </w:t>
            </w:r>
          </w:p>
          <w:p w14:paraId="52919841" w14:textId="77777777" w:rsidR="00582CF5" w:rsidRPr="00582CF5" w:rsidRDefault="00582CF5" w:rsidP="00582CF5">
            <w:pPr>
              <w:pStyle w:val="BodyText"/>
              <w:rPr>
                <w:rFonts w:asciiTheme="minorHAnsi" w:hAnsiTheme="minorHAnsi" w:cstheme="minorHAnsi"/>
                <w:bCs/>
                <w:sz w:val="22"/>
                <w:szCs w:val="22"/>
                <w:lang w:val="en-GB"/>
              </w:rPr>
            </w:pPr>
            <w:r w:rsidRPr="00582CF5">
              <w:rPr>
                <w:rFonts w:asciiTheme="minorHAnsi" w:hAnsiTheme="minorHAnsi" w:cstheme="minorHAnsi"/>
                <w:bCs/>
                <w:sz w:val="22"/>
                <w:szCs w:val="22"/>
                <w:lang w:val="en-GB"/>
              </w:rPr>
              <w:t xml:space="preserve">Yes, but – 1 </w:t>
            </w:r>
          </w:p>
          <w:p w14:paraId="4A956DFE" w14:textId="368ACDF4" w:rsidR="00AA37AF" w:rsidRPr="007A0F4A" w:rsidRDefault="00582CF5" w:rsidP="00582CF5">
            <w:pPr>
              <w:pStyle w:val="BodyText"/>
              <w:rPr>
                <w:rFonts w:asciiTheme="minorHAnsi" w:hAnsiTheme="minorHAnsi" w:cstheme="minorHAnsi"/>
                <w:bCs/>
                <w:sz w:val="22"/>
                <w:szCs w:val="22"/>
                <w:lang w:val="en-GB"/>
              </w:rPr>
            </w:pPr>
            <w:r w:rsidRPr="00582CF5">
              <w:rPr>
                <w:rFonts w:asciiTheme="minorHAnsi" w:hAnsiTheme="minorHAnsi" w:cstheme="minorHAnsi"/>
                <w:bCs/>
                <w:sz w:val="22"/>
                <w:szCs w:val="22"/>
                <w:lang w:val="en-GB"/>
              </w:rPr>
              <w:t>•</w:t>
            </w:r>
            <w:r w:rsidRPr="00582CF5">
              <w:rPr>
                <w:rFonts w:asciiTheme="minorHAnsi" w:hAnsiTheme="minorHAnsi" w:cstheme="minorHAnsi"/>
                <w:bCs/>
                <w:sz w:val="22"/>
                <w:szCs w:val="22"/>
                <w:lang w:val="en-GB"/>
              </w:rPr>
              <w:tab/>
              <w:t>tweaked wording (</w:t>
            </w:r>
            <w:proofErr w:type="spellStart"/>
            <w:r w:rsidRPr="00582CF5">
              <w:rPr>
                <w:rFonts w:asciiTheme="minorHAnsi" w:hAnsiTheme="minorHAnsi" w:cstheme="minorHAnsi"/>
                <w:bCs/>
                <w:sz w:val="22"/>
                <w:szCs w:val="22"/>
                <w:lang w:val="en-GB"/>
              </w:rPr>
              <w:t>Npg</w:t>
            </w:r>
            <w:proofErr w:type="spellEnd"/>
            <w:r w:rsidRPr="00582CF5">
              <w:rPr>
                <w:rFonts w:asciiTheme="minorHAnsi" w:hAnsiTheme="minorHAnsi" w:cstheme="minorHAnsi"/>
                <w:bCs/>
                <w:sz w:val="22"/>
                <w:szCs w:val="22"/>
                <w:lang w:val="en-GB"/>
              </w:rPr>
              <w:t>)</w:t>
            </w:r>
          </w:p>
        </w:tc>
      </w:tr>
    </w:tbl>
    <w:p w14:paraId="5B1D45F9" w14:textId="3600E29C" w:rsidR="00FB210A" w:rsidRDefault="00FB210A">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007C5C" w:rsidRPr="007A0F4A" w14:paraId="2523A42D"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22F05C0" w14:textId="77777777" w:rsidR="00007C5C" w:rsidRPr="007A0F4A" w:rsidRDefault="00007C5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60FC4AF9" w14:textId="77777777" w:rsidR="00007C5C" w:rsidRPr="007A0F4A" w:rsidRDefault="00007C5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9D52373" w14:textId="77777777" w:rsidR="00007C5C" w:rsidRPr="007A0F4A" w:rsidRDefault="00007C5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0BDE053" w14:textId="7B5425A3" w:rsidR="00007C5C" w:rsidRPr="007A0F4A" w:rsidRDefault="0053268D">
            <w:pPr>
              <w:pStyle w:val="BodyTextNoSpacing"/>
              <w:numPr>
                <w:ilvl w:val="0"/>
                <w:numId w:val="3"/>
              </w:numPr>
              <w:rPr>
                <w:rFonts w:asciiTheme="minorHAnsi" w:hAnsiTheme="minorHAnsi" w:cstheme="minorHAnsi"/>
                <w:bCs/>
                <w:sz w:val="22"/>
                <w:szCs w:val="22"/>
              </w:rPr>
            </w:pPr>
            <w:r w:rsidRPr="0053268D">
              <w:t xml:space="preserve">Do you agree with the Working Group in relation to the approach used for incorporating amendments of the applicable NTC section into Appendix 2 of the form of </w:t>
            </w:r>
            <w:r w:rsidRPr="0053268D">
              <w:lastRenderedPageBreak/>
              <w:t>Curtailable Connection Agreement? If not, please provide your reasons.</w:t>
            </w:r>
          </w:p>
        </w:tc>
        <w:tc>
          <w:tcPr>
            <w:tcW w:w="3752" w:type="dxa"/>
            <w:shd w:val="clear" w:color="auto" w:fill="E2EFD9" w:themeFill="accent6" w:themeFillTint="33"/>
          </w:tcPr>
          <w:p w14:paraId="5F53990E" w14:textId="77777777" w:rsidR="00007C5C" w:rsidRPr="007A0F4A" w:rsidRDefault="00007C5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lastRenderedPageBreak/>
              <w:t>Working Group Comments</w:t>
            </w:r>
          </w:p>
        </w:tc>
      </w:tr>
      <w:tr w:rsidR="007A738E" w:rsidRPr="00332B53" w14:paraId="203218FE" w14:textId="77777777" w:rsidTr="00576563">
        <w:tc>
          <w:tcPr>
            <w:tcW w:w="1730" w:type="dxa"/>
          </w:tcPr>
          <w:p w14:paraId="424B2B3F" w14:textId="3CF57FA5" w:rsidR="007A738E" w:rsidRDefault="007A738E" w:rsidP="007A738E">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58C6E887"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61D3584F" w14:textId="6BEE4DE5"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Yes, this is the most sensible solution to amending the NTC only where it is necessary for curtailable connection customers</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03EFC3AB" w14:textId="4645604C" w:rsidR="007A738E" w:rsidRPr="00332B53" w:rsidRDefault="007A738E" w:rsidP="007A738E">
            <w:pPr>
              <w:pStyle w:val="BodyText"/>
              <w:rPr>
                <w:rFonts w:asciiTheme="minorHAnsi" w:hAnsiTheme="minorHAnsi" w:cstheme="minorHAnsi"/>
                <w:bCs/>
                <w:sz w:val="22"/>
                <w:szCs w:val="22"/>
              </w:rPr>
            </w:pPr>
            <w:r w:rsidRPr="00F24027">
              <w:rPr>
                <w:rFonts w:asciiTheme="minorHAnsi" w:hAnsiTheme="minorHAnsi" w:cstheme="minorHAnsi"/>
                <w:bCs/>
                <w:sz w:val="22"/>
                <w:szCs w:val="22"/>
                <w:lang w:val="en-GB"/>
              </w:rPr>
              <w:t>Noted.</w:t>
            </w:r>
          </w:p>
        </w:tc>
      </w:tr>
      <w:tr w:rsidR="007A738E" w:rsidRPr="00332B53" w14:paraId="27EDD76B" w14:textId="77777777" w:rsidTr="00576563">
        <w:tc>
          <w:tcPr>
            <w:tcW w:w="1730" w:type="dxa"/>
          </w:tcPr>
          <w:p w14:paraId="4AE64A25" w14:textId="3980B9D4"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7FB755E3"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3766ED9C" w14:textId="0F2BA2CE"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2B6552A" w14:textId="6E8C1D25" w:rsidR="007A738E" w:rsidRPr="00332B53" w:rsidRDefault="007A738E" w:rsidP="007A738E">
            <w:pPr>
              <w:pStyle w:val="BodyText"/>
              <w:rPr>
                <w:rFonts w:asciiTheme="minorHAnsi" w:hAnsiTheme="minorHAnsi" w:cstheme="minorHAnsi"/>
                <w:bCs/>
                <w:sz w:val="22"/>
                <w:szCs w:val="22"/>
              </w:rPr>
            </w:pPr>
            <w:r w:rsidRPr="00F24027">
              <w:rPr>
                <w:rFonts w:asciiTheme="minorHAnsi" w:hAnsiTheme="minorHAnsi" w:cstheme="minorHAnsi"/>
                <w:bCs/>
                <w:sz w:val="22"/>
                <w:szCs w:val="22"/>
                <w:lang w:val="en-GB"/>
              </w:rPr>
              <w:t>Noted.</w:t>
            </w:r>
          </w:p>
        </w:tc>
      </w:tr>
      <w:tr w:rsidR="007A738E" w:rsidRPr="00332B53" w14:paraId="4034EDE1" w14:textId="77777777" w:rsidTr="00576563">
        <w:tc>
          <w:tcPr>
            <w:tcW w:w="1730" w:type="dxa"/>
          </w:tcPr>
          <w:p w14:paraId="26B99779" w14:textId="1A65CFD0"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38F4B36E"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1E945ED3" w14:textId="0DB3A597"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w:t>
            </w:r>
          </w:p>
        </w:tc>
        <w:tc>
          <w:tcPr>
            <w:tcW w:w="3752" w:type="dxa"/>
            <w:shd w:val="clear" w:color="auto" w:fill="E2EFD9" w:themeFill="accent6" w:themeFillTint="33"/>
          </w:tcPr>
          <w:p w14:paraId="3D0692A7" w14:textId="104716F8" w:rsidR="007A738E" w:rsidRPr="00332B53" w:rsidRDefault="007A738E" w:rsidP="007A738E">
            <w:pPr>
              <w:pStyle w:val="BodyText"/>
              <w:rPr>
                <w:rFonts w:asciiTheme="minorHAnsi" w:hAnsiTheme="minorHAnsi" w:cstheme="minorHAnsi"/>
                <w:bCs/>
                <w:sz w:val="22"/>
                <w:szCs w:val="22"/>
              </w:rPr>
            </w:pPr>
            <w:r w:rsidRPr="00F24027">
              <w:rPr>
                <w:rFonts w:asciiTheme="minorHAnsi" w:hAnsiTheme="minorHAnsi" w:cstheme="minorHAnsi"/>
                <w:bCs/>
                <w:sz w:val="22"/>
                <w:szCs w:val="22"/>
                <w:lang w:val="en-GB"/>
              </w:rPr>
              <w:t>Noted.</w:t>
            </w:r>
          </w:p>
        </w:tc>
      </w:tr>
      <w:tr w:rsidR="007A738E" w:rsidRPr="00332B53" w14:paraId="189632DB" w14:textId="77777777" w:rsidTr="00576563">
        <w:tc>
          <w:tcPr>
            <w:tcW w:w="1730" w:type="dxa"/>
          </w:tcPr>
          <w:p w14:paraId="0502551B" w14:textId="4EE21137"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4587B138"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01A684F8" w14:textId="49AF1416"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C47C67A" w14:textId="1248EBC2" w:rsidR="007A738E" w:rsidRPr="00332B53" w:rsidRDefault="007A738E" w:rsidP="007A738E">
            <w:pPr>
              <w:pStyle w:val="BodyText"/>
              <w:rPr>
                <w:rFonts w:asciiTheme="minorHAnsi" w:hAnsiTheme="minorHAnsi" w:cstheme="minorHAnsi"/>
                <w:bCs/>
                <w:sz w:val="22"/>
                <w:szCs w:val="22"/>
              </w:rPr>
            </w:pPr>
            <w:r w:rsidRPr="00F24027">
              <w:rPr>
                <w:rFonts w:asciiTheme="minorHAnsi" w:hAnsiTheme="minorHAnsi" w:cstheme="minorHAnsi"/>
                <w:bCs/>
                <w:sz w:val="22"/>
                <w:szCs w:val="22"/>
                <w:lang w:val="en-GB"/>
              </w:rPr>
              <w:t>Noted.</w:t>
            </w:r>
          </w:p>
        </w:tc>
      </w:tr>
      <w:tr w:rsidR="004000B8" w:rsidRPr="00332B53" w14:paraId="000CD283" w14:textId="77777777" w:rsidTr="00A964B9">
        <w:tc>
          <w:tcPr>
            <w:tcW w:w="1730" w:type="dxa"/>
            <w:shd w:val="clear" w:color="auto" w:fill="D9D9D9" w:themeFill="background1" w:themeFillShade="D9"/>
          </w:tcPr>
          <w:p w14:paraId="70EF3BD8" w14:textId="51BB3CB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24D7C74E"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0505BC4D" w14:textId="05ECF8DB"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48159BF5" w14:textId="77777777" w:rsidR="004000B8" w:rsidRPr="00332B53" w:rsidRDefault="004000B8" w:rsidP="004000B8">
            <w:pPr>
              <w:pStyle w:val="BodyText"/>
              <w:rPr>
                <w:rFonts w:asciiTheme="minorHAnsi" w:hAnsiTheme="minorHAnsi" w:cstheme="minorHAnsi"/>
                <w:bCs/>
                <w:sz w:val="22"/>
                <w:szCs w:val="22"/>
              </w:rPr>
            </w:pPr>
          </w:p>
        </w:tc>
      </w:tr>
      <w:tr w:rsidR="007A738E" w:rsidRPr="00332B53" w14:paraId="3B4937E7" w14:textId="77777777" w:rsidTr="00576563">
        <w:tc>
          <w:tcPr>
            <w:tcW w:w="1730" w:type="dxa"/>
          </w:tcPr>
          <w:p w14:paraId="0971A598" w14:textId="17158BEE"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67EA6C5E"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274C3C2C" w14:textId="6AEB19E9"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32AD3EA6" w14:textId="6FA717E5" w:rsidR="007A738E" w:rsidRPr="00332B53" w:rsidRDefault="007A738E" w:rsidP="007A738E">
            <w:pPr>
              <w:pStyle w:val="BodyText"/>
              <w:rPr>
                <w:rFonts w:asciiTheme="minorHAnsi" w:hAnsiTheme="minorHAnsi" w:cstheme="minorHAnsi"/>
                <w:bCs/>
                <w:sz w:val="22"/>
                <w:szCs w:val="22"/>
              </w:rPr>
            </w:pPr>
            <w:r w:rsidRPr="005A5D6A">
              <w:rPr>
                <w:rFonts w:asciiTheme="minorHAnsi" w:hAnsiTheme="minorHAnsi" w:cstheme="minorHAnsi"/>
                <w:bCs/>
                <w:sz w:val="22"/>
                <w:szCs w:val="22"/>
                <w:lang w:val="en-GB"/>
              </w:rPr>
              <w:t>Noted.</w:t>
            </w:r>
          </w:p>
        </w:tc>
      </w:tr>
      <w:tr w:rsidR="007A738E" w:rsidRPr="00332B53" w14:paraId="36D457DF" w14:textId="77777777" w:rsidTr="00576563">
        <w:tc>
          <w:tcPr>
            <w:tcW w:w="1730" w:type="dxa"/>
          </w:tcPr>
          <w:p w14:paraId="3A7773DF" w14:textId="30A5F391"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13A50C3A"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3DD2DB39" w14:textId="2ECAFED6"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5D30DE7D" w14:textId="784CA08D" w:rsidR="007A738E" w:rsidRPr="00332B53" w:rsidRDefault="007A738E" w:rsidP="007A738E">
            <w:pPr>
              <w:pStyle w:val="BodyText"/>
              <w:rPr>
                <w:rFonts w:asciiTheme="minorHAnsi" w:hAnsiTheme="minorHAnsi" w:cstheme="minorHAnsi"/>
                <w:bCs/>
                <w:sz w:val="22"/>
                <w:szCs w:val="22"/>
              </w:rPr>
            </w:pPr>
            <w:r w:rsidRPr="005A5D6A">
              <w:rPr>
                <w:rFonts w:asciiTheme="minorHAnsi" w:hAnsiTheme="minorHAnsi" w:cstheme="minorHAnsi"/>
                <w:bCs/>
                <w:sz w:val="22"/>
                <w:szCs w:val="22"/>
                <w:lang w:val="en-GB"/>
              </w:rPr>
              <w:t>Noted.</w:t>
            </w:r>
          </w:p>
        </w:tc>
      </w:tr>
      <w:tr w:rsidR="007A738E" w:rsidRPr="00332B53" w14:paraId="087E9B02" w14:textId="77777777" w:rsidTr="00576563">
        <w:tc>
          <w:tcPr>
            <w:tcW w:w="1730" w:type="dxa"/>
          </w:tcPr>
          <w:p w14:paraId="2088AAFF" w14:textId="697DCDCD"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3614CDAE"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57236C45" w14:textId="5116C0AF"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04FD67AA" w14:textId="2EB844E0" w:rsidR="007A738E" w:rsidRPr="00332B53" w:rsidRDefault="007A738E" w:rsidP="007A738E">
            <w:pPr>
              <w:pStyle w:val="BodyText"/>
              <w:rPr>
                <w:rFonts w:asciiTheme="minorHAnsi" w:hAnsiTheme="minorHAnsi" w:cstheme="minorHAnsi"/>
                <w:bCs/>
                <w:sz w:val="22"/>
                <w:szCs w:val="22"/>
              </w:rPr>
            </w:pPr>
            <w:r w:rsidRPr="005A5D6A">
              <w:rPr>
                <w:rFonts w:asciiTheme="minorHAnsi" w:hAnsiTheme="minorHAnsi" w:cstheme="minorHAnsi"/>
                <w:bCs/>
                <w:sz w:val="22"/>
                <w:szCs w:val="22"/>
                <w:lang w:val="en-GB"/>
              </w:rPr>
              <w:t>Noted.</w:t>
            </w:r>
          </w:p>
        </w:tc>
      </w:tr>
      <w:tr w:rsidR="007A738E" w:rsidRPr="00332B53" w14:paraId="05C15F26" w14:textId="77777777" w:rsidTr="00576563">
        <w:tc>
          <w:tcPr>
            <w:tcW w:w="1730" w:type="dxa"/>
          </w:tcPr>
          <w:p w14:paraId="635E1003" w14:textId="1BDCA987" w:rsidR="007A738E" w:rsidRPr="007A0F4A" w:rsidRDefault="007A738E" w:rsidP="007A738E">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2A992FBD"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51C927AC" w14:textId="6F081253"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 xml:space="preserve">Yes. </w:t>
            </w:r>
          </w:p>
        </w:tc>
        <w:tc>
          <w:tcPr>
            <w:tcW w:w="3752" w:type="dxa"/>
            <w:shd w:val="clear" w:color="auto" w:fill="E2EFD9" w:themeFill="accent6" w:themeFillTint="33"/>
          </w:tcPr>
          <w:p w14:paraId="2D03CC4D" w14:textId="6E36FE65" w:rsidR="007A738E" w:rsidRPr="00332B53" w:rsidRDefault="007A738E" w:rsidP="007A738E">
            <w:pPr>
              <w:pStyle w:val="BodyText"/>
              <w:rPr>
                <w:rFonts w:asciiTheme="minorHAnsi" w:hAnsiTheme="minorHAnsi" w:cstheme="minorHAnsi"/>
                <w:bCs/>
                <w:sz w:val="22"/>
                <w:szCs w:val="22"/>
                <w:lang w:val="en-GB"/>
              </w:rPr>
            </w:pPr>
            <w:r w:rsidRPr="005A5D6A">
              <w:rPr>
                <w:rFonts w:asciiTheme="minorHAnsi" w:hAnsiTheme="minorHAnsi" w:cstheme="minorHAnsi"/>
                <w:bCs/>
                <w:sz w:val="22"/>
                <w:szCs w:val="22"/>
                <w:lang w:val="en-GB"/>
              </w:rPr>
              <w:t>Noted.</w:t>
            </w:r>
          </w:p>
        </w:tc>
      </w:tr>
      <w:tr w:rsidR="007A738E" w:rsidRPr="00332B53" w14:paraId="6ADDE164" w14:textId="77777777" w:rsidTr="00576563">
        <w:tc>
          <w:tcPr>
            <w:tcW w:w="1730" w:type="dxa"/>
          </w:tcPr>
          <w:p w14:paraId="47E01E8F" w14:textId="7B605012"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7C012252"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528EA3D7" w14:textId="582C5D8B"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w:t>
            </w:r>
          </w:p>
        </w:tc>
        <w:tc>
          <w:tcPr>
            <w:tcW w:w="3752" w:type="dxa"/>
            <w:shd w:val="clear" w:color="auto" w:fill="E2EFD9" w:themeFill="accent6" w:themeFillTint="33"/>
          </w:tcPr>
          <w:p w14:paraId="45305947" w14:textId="4ECA4B4C" w:rsidR="007A738E" w:rsidRPr="00332B53" w:rsidRDefault="007A738E" w:rsidP="007A738E">
            <w:pPr>
              <w:pStyle w:val="BodyText"/>
              <w:rPr>
                <w:rFonts w:asciiTheme="minorHAnsi" w:hAnsiTheme="minorHAnsi" w:cstheme="minorHAnsi"/>
                <w:bCs/>
                <w:sz w:val="22"/>
                <w:szCs w:val="22"/>
              </w:rPr>
            </w:pPr>
            <w:r w:rsidRPr="005A5D6A">
              <w:rPr>
                <w:rFonts w:asciiTheme="minorHAnsi" w:hAnsiTheme="minorHAnsi" w:cstheme="minorHAnsi"/>
                <w:bCs/>
                <w:sz w:val="22"/>
                <w:szCs w:val="22"/>
                <w:lang w:val="en-GB"/>
              </w:rPr>
              <w:t>Noted.</w:t>
            </w:r>
          </w:p>
        </w:tc>
      </w:tr>
      <w:tr w:rsidR="007A738E" w:rsidRPr="00332B53" w14:paraId="6F65B77F" w14:textId="77777777" w:rsidTr="00576563">
        <w:tc>
          <w:tcPr>
            <w:tcW w:w="1730" w:type="dxa"/>
          </w:tcPr>
          <w:p w14:paraId="311B335D" w14:textId="38ECACF0"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7B8E4E00"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1D534053" w14:textId="6F1BF7A5"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1DD78067" w14:textId="41B77DF2" w:rsidR="007A738E" w:rsidRPr="00332B53" w:rsidRDefault="007A738E" w:rsidP="007A738E">
            <w:pPr>
              <w:pStyle w:val="BodyText"/>
              <w:rPr>
                <w:rFonts w:asciiTheme="minorHAnsi" w:hAnsiTheme="minorHAnsi" w:cstheme="minorHAnsi"/>
                <w:bCs/>
                <w:sz w:val="22"/>
                <w:szCs w:val="22"/>
              </w:rPr>
            </w:pPr>
            <w:r w:rsidRPr="005A5D6A">
              <w:rPr>
                <w:rFonts w:asciiTheme="minorHAnsi" w:hAnsiTheme="minorHAnsi" w:cstheme="minorHAnsi"/>
                <w:bCs/>
                <w:sz w:val="22"/>
                <w:szCs w:val="22"/>
                <w:lang w:val="en-GB"/>
              </w:rPr>
              <w:t>Noted.</w:t>
            </w:r>
          </w:p>
        </w:tc>
      </w:tr>
      <w:tr w:rsidR="007A738E" w:rsidRPr="00332B53" w14:paraId="52E3E063" w14:textId="77777777" w:rsidTr="00576563">
        <w:tc>
          <w:tcPr>
            <w:tcW w:w="1730" w:type="dxa"/>
          </w:tcPr>
          <w:p w14:paraId="423776FE" w14:textId="6AB34A54"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64DCBDD8"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036C03EE" w14:textId="1F877999" w:rsidR="007A738E" w:rsidRPr="00332B53" w:rsidRDefault="007A738E" w:rsidP="007A738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61DF699F" w14:textId="305070C3" w:rsidR="007A738E" w:rsidRPr="00332B53" w:rsidRDefault="007A738E" w:rsidP="007A738E">
            <w:pPr>
              <w:pStyle w:val="BodyText"/>
              <w:rPr>
                <w:rFonts w:asciiTheme="minorHAnsi" w:hAnsiTheme="minorHAnsi" w:cstheme="minorHAnsi"/>
                <w:bCs/>
                <w:sz w:val="22"/>
                <w:szCs w:val="22"/>
              </w:rPr>
            </w:pPr>
            <w:r w:rsidRPr="007B49CD">
              <w:rPr>
                <w:rFonts w:asciiTheme="minorHAnsi" w:hAnsiTheme="minorHAnsi" w:cstheme="minorHAnsi"/>
                <w:bCs/>
                <w:sz w:val="22"/>
                <w:szCs w:val="22"/>
                <w:lang w:val="en-GB"/>
              </w:rPr>
              <w:t>Noted.</w:t>
            </w:r>
          </w:p>
        </w:tc>
      </w:tr>
      <w:tr w:rsidR="007A738E" w:rsidRPr="00332B53" w14:paraId="27AEEA19" w14:textId="77777777" w:rsidTr="00576563">
        <w:tc>
          <w:tcPr>
            <w:tcW w:w="1730" w:type="dxa"/>
          </w:tcPr>
          <w:p w14:paraId="62D751AF" w14:textId="7B375BDE"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796596BD"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4954CDA4" w14:textId="18BD5999"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are happy with amendments of the applicable NTC section being included into Appendix 2.</w:t>
            </w:r>
          </w:p>
        </w:tc>
        <w:tc>
          <w:tcPr>
            <w:tcW w:w="3752" w:type="dxa"/>
            <w:shd w:val="clear" w:color="auto" w:fill="E2EFD9" w:themeFill="accent6" w:themeFillTint="33"/>
          </w:tcPr>
          <w:p w14:paraId="5561E584" w14:textId="1902B6D8" w:rsidR="007A738E" w:rsidRPr="00332B53" w:rsidRDefault="007A738E" w:rsidP="007A738E">
            <w:pPr>
              <w:pStyle w:val="BodyText"/>
              <w:rPr>
                <w:rFonts w:asciiTheme="minorHAnsi" w:hAnsiTheme="minorHAnsi" w:cstheme="minorHAnsi"/>
                <w:bCs/>
                <w:sz w:val="22"/>
                <w:szCs w:val="22"/>
              </w:rPr>
            </w:pPr>
            <w:r w:rsidRPr="007B49CD">
              <w:rPr>
                <w:rFonts w:asciiTheme="minorHAnsi" w:hAnsiTheme="minorHAnsi" w:cstheme="minorHAnsi"/>
                <w:bCs/>
                <w:sz w:val="22"/>
                <w:szCs w:val="22"/>
                <w:lang w:val="en-GB"/>
              </w:rPr>
              <w:t>Noted.</w:t>
            </w:r>
          </w:p>
        </w:tc>
      </w:tr>
      <w:tr w:rsidR="007A738E" w:rsidRPr="00332B53" w14:paraId="2315500E" w14:textId="77777777" w:rsidTr="00576563">
        <w:tc>
          <w:tcPr>
            <w:tcW w:w="1730" w:type="dxa"/>
          </w:tcPr>
          <w:p w14:paraId="55B1C169" w14:textId="15CC4E4F" w:rsidR="007A738E" w:rsidRDefault="007A738E" w:rsidP="007A738E">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1F55C6C4" w14:textId="77777777" w:rsidR="007A738E" w:rsidRPr="007A0F4A" w:rsidRDefault="007A738E" w:rsidP="007A738E">
            <w:pPr>
              <w:pStyle w:val="BodyTextNoSpacing"/>
              <w:rPr>
                <w:rFonts w:asciiTheme="minorHAnsi" w:hAnsiTheme="minorHAnsi" w:cstheme="minorHAnsi"/>
                <w:bCs/>
                <w:sz w:val="22"/>
                <w:szCs w:val="22"/>
              </w:rPr>
            </w:pPr>
          </w:p>
        </w:tc>
        <w:tc>
          <w:tcPr>
            <w:tcW w:w="7069" w:type="dxa"/>
          </w:tcPr>
          <w:p w14:paraId="38B71D14" w14:textId="61413257" w:rsidR="007A738E" w:rsidRPr="00332B53" w:rsidRDefault="007A738E" w:rsidP="007A738E">
            <w:pPr>
              <w:pStyle w:val="BodyText"/>
              <w:rPr>
                <w:rFonts w:asciiTheme="minorHAnsi" w:hAnsiTheme="minorHAnsi" w:cstheme="minorHAnsi"/>
                <w:bCs/>
                <w:sz w:val="22"/>
                <w:szCs w:val="22"/>
              </w:rPr>
            </w:pPr>
            <w:r w:rsidRPr="00332B53">
              <w:rPr>
                <w:rFonts w:asciiTheme="minorHAnsi" w:hAnsiTheme="minorHAnsi" w:cstheme="minorHAnsi"/>
                <w:bCs/>
                <w:sz w:val="22"/>
                <w:szCs w:val="22"/>
              </w:rPr>
              <w:t>Yes</w:t>
            </w:r>
          </w:p>
        </w:tc>
        <w:tc>
          <w:tcPr>
            <w:tcW w:w="3752" w:type="dxa"/>
            <w:shd w:val="clear" w:color="auto" w:fill="E2EFD9" w:themeFill="accent6" w:themeFillTint="33"/>
          </w:tcPr>
          <w:p w14:paraId="63E353DE" w14:textId="182D3352" w:rsidR="007A738E" w:rsidRPr="00332B53" w:rsidRDefault="007A738E" w:rsidP="007A738E">
            <w:pPr>
              <w:pStyle w:val="BodyText"/>
              <w:rPr>
                <w:rFonts w:asciiTheme="minorHAnsi" w:hAnsiTheme="minorHAnsi" w:cstheme="minorHAnsi"/>
                <w:bCs/>
                <w:sz w:val="22"/>
                <w:szCs w:val="22"/>
              </w:rPr>
            </w:pPr>
            <w:r w:rsidRPr="007B49CD">
              <w:rPr>
                <w:rFonts w:asciiTheme="minorHAnsi" w:hAnsiTheme="minorHAnsi" w:cstheme="minorHAnsi"/>
                <w:bCs/>
                <w:sz w:val="22"/>
                <w:szCs w:val="22"/>
                <w:lang w:val="en-GB"/>
              </w:rPr>
              <w:t>Noted.</w:t>
            </w:r>
          </w:p>
        </w:tc>
      </w:tr>
      <w:tr w:rsidR="004000B8" w:rsidRPr="007A0F4A" w14:paraId="52621EDB" w14:textId="77777777" w:rsidTr="00576563">
        <w:tc>
          <w:tcPr>
            <w:tcW w:w="14081" w:type="dxa"/>
            <w:gridSpan w:val="4"/>
            <w:shd w:val="clear" w:color="auto" w:fill="E2EFD9" w:themeFill="accent6" w:themeFillTint="33"/>
          </w:tcPr>
          <w:p w14:paraId="7110A5FC" w14:textId="77777777" w:rsidR="004000B8" w:rsidRPr="0083007F" w:rsidRDefault="004000B8" w:rsidP="004000B8">
            <w:pPr>
              <w:pStyle w:val="BodyText"/>
              <w:rPr>
                <w:rFonts w:asciiTheme="minorHAnsi" w:hAnsiTheme="minorHAnsi" w:cstheme="minorHAnsi"/>
                <w:b/>
                <w:sz w:val="22"/>
                <w:szCs w:val="22"/>
                <w:lang w:val="en-GB"/>
              </w:rPr>
            </w:pPr>
            <w:r w:rsidRPr="0083007F">
              <w:rPr>
                <w:rFonts w:asciiTheme="minorHAnsi" w:hAnsiTheme="minorHAnsi" w:cstheme="minorHAnsi"/>
                <w:b/>
                <w:sz w:val="22"/>
                <w:szCs w:val="22"/>
                <w:lang w:val="en-GB"/>
              </w:rPr>
              <w:t xml:space="preserve">Working Group Conclusions: </w:t>
            </w:r>
          </w:p>
          <w:p w14:paraId="1BA0157C" w14:textId="77777777" w:rsidR="0083007F" w:rsidRPr="0083007F" w:rsidRDefault="0083007F" w:rsidP="0083007F">
            <w:pPr>
              <w:pStyle w:val="BodyText"/>
              <w:rPr>
                <w:rFonts w:asciiTheme="minorHAnsi" w:hAnsiTheme="minorHAnsi" w:cstheme="minorHAnsi"/>
                <w:bCs/>
                <w:sz w:val="22"/>
                <w:szCs w:val="22"/>
                <w:lang w:val="en-GB"/>
              </w:rPr>
            </w:pPr>
            <w:r w:rsidRPr="0083007F">
              <w:rPr>
                <w:rFonts w:asciiTheme="minorHAnsi" w:hAnsiTheme="minorHAnsi" w:cstheme="minorHAnsi"/>
                <w:bCs/>
                <w:sz w:val="22"/>
                <w:szCs w:val="22"/>
                <w:lang w:val="en-GB"/>
              </w:rPr>
              <w:t>Summary</w:t>
            </w:r>
          </w:p>
          <w:p w14:paraId="666BD89E" w14:textId="6764FFA0" w:rsidR="0083007F" w:rsidRPr="007A0F4A" w:rsidRDefault="0083007F" w:rsidP="0083007F">
            <w:pPr>
              <w:pStyle w:val="BodyText"/>
              <w:rPr>
                <w:rFonts w:asciiTheme="minorHAnsi" w:hAnsiTheme="minorHAnsi" w:cstheme="minorHAnsi"/>
                <w:bCs/>
                <w:sz w:val="22"/>
                <w:szCs w:val="22"/>
                <w:lang w:val="en-GB"/>
              </w:rPr>
            </w:pPr>
            <w:r w:rsidRPr="0083007F">
              <w:rPr>
                <w:rFonts w:asciiTheme="minorHAnsi" w:hAnsiTheme="minorHAnsi" w:cstheme="minorHAnsi"/>
                <w:bCs/>
                <w:sz w:val="22"/>
                <w:szCs w:val="22"/>
                <w:lang w:val="en-GB"/>
              </w:rPr>
              <w:t>-</w:t>
            </w:r>
            <w:r w:rsidRPr="0083007F">
              <w:rPr>
                <w:rFonts w:asciiTheme="minorHAnsi" w:hAnsiTheme="minorHAnsi" w:cstheme="minorHAnsi"/>
                <w:bCs/>
                <w:sz w:val="22"/>
                <w:szCs w:val="22"/>
                <w:lang w:val="en-GB"/>
              </w:rPr>
              <w:tab/>
              <w:t>All in agreement</w:t>
            </w:r>
          </w:p>
        </w:tc>
      </w:tr>
    </w:tbl>
    <w:p w14:paraId="5B024C1E" w14:textId="7A7758EB" w:rsidR="00007C5C" w:rsidRDefault="00007C5C">
      <w:pPr>
        <w:rPr>
          <w:rFonts w:cstheme="minorHAnsi"/>
          <w:bCs/>
        </w:rPr>
      </w:pPr>
    </w:p>
    <w:tbl>
      <w:tblPr>
        <w:tblStyle w:val="ElectralinkResponseTable"/>
        <w:tblW w:w="14075" w:type="dxa"/>
        <w:tblInd w:w="108" w:type="dxa"/>
        <w:tblLayout w:type="fixed"/>
        <w:tblLook w:val="04A0" w:firstRow="1" w:lastRow="0" w:firstColumn="1" w:lastColumn="0" w:noHBand="0" w:noVBand="1"/>
      </w:tblPr>
      <w:tblGrid>
        <w:gridCol w:w="1730"/>
        <w:gridCol w:w="1518"/>
        <w:gridCol w:w="7069"/>
        <w:gridCol w:w="3752"/>
        <w:gridCol w:w="6"/>
      </w:tblGrid>
      <w:tr w:rsidR="0053268D" w:rsidRPr="007A0F4A" w14:paraId="21F09901" w14:textId="77777777" w:rsidTr="00FC694B">
        <w:trPr>
          <w:gridAfter w:val="1"/>
          <w:cnfStyle w:val="100000000000" w:firstRow="1" w:lastRow="0" w:firstColumn="0" w:lastColumn="0" w:oddVBand="0" w:evenVBand="0" w:oddHBand="0" w:evenHBand="0" w:firstRowFirstColumn="0" w:firstRowLastColumn="0" w:lastRowFirstColumn="0" w:lastRowLastColumn="0"/>
          <w:wAfter w:w="6" w:type="dxa"/>
        </w:trPr>
        <w:tc>
          <w:tcPr>
            <w:tcW w:w="1730" w:type="dxa"/>
            <w:shd w:val="clear" w:color="auto" w:fill="E2EFD9" w:themeFill="accent6" w:themeFillTint="33"/>
          </w:tcPr>
          <w:p w14:paraId="0BE235BE" w14:textId="77777777" w:rsidR="0053268D" w:rsidRPr="007A0F4A" w:rsidRDefault="0053268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18" w:type="dxa"/>
            <w:shd w:val="clear" w:color="auto" w:fill="E2EFD9" w:themeFill="accent6" w:themeFillTint="33"/>
          </w:tcPr>
          <w:p w14:paraId="00346722" w14:textId="77777777" w:rsidR="0053268D" w:rsidRPr="007A0F4A" w:rsidRDefault="0053268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75654429" w14:textId="77777777" w:rsidR="0053268D" w:rsidRPr="007A0F4A" w:rsidRDefault="0053268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8F4DDAB" w14:textId="3E880450" w:rsidR="0053268D" w:rsidRPr="007A0F4A" w:rsidRDefault="00CB6552">
            <w:pPr>
              <w:pStyle w:val="BodyTextNoSpacing"/>
              <w:numPr>
                <w:ilvl w:val="0"/>
                <w:numId w:val="3"/>
              </w:numPr>
              <w:rPr>
                <w:rFonts w:asciiTheme="minorHAnsi" w:hAnsiTheme="minorHAnsi" w:cstheme="minorHAnsi"/>
                <w:bCs/>
                <w:sz w:val="22"/>
                <w:szCs w:val="22"/>
              </w:rPr>
            </w:pPr>
            <w:r w:rsidRPr="00CB6552">
              <w:t>Do you agree that a Customer subject to a Curtailable Connection should be required to fund any end control equipment as is applicable to arrangements for Flexible Connections in accordance with Schedule 22? Please provide your rationale.</w:t>
            </w:r>
          </w:p>
        </w:tc>
        <w:tc>
          <w:tcPr>
            <w:tcW w:w="3752" w:type="dxa"/>
            <w:shd w:val="clear" w:color="auto" w:fill="E2EFD9" w:themeFill="accent6" w:themeFillTint="33"/>
          </w:tcPr>
          <w:p w14:paraId="74E8CC40" w14:textId="77777777" w:rsidR="0053268D" w:rsidRPr="007A0F4A" w:rsidRDefault="0053268D"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C355D2" w:rsidRPr="00332B53" w14:paraId="63FC2184" w14:textId="77777777" w:rsidTr="00FC694B">
        <w:trPr>
          <w:gridAfter w:val="1"/>
          <w:wAfter w:w="6" w:type="dxa"/>
        </w:trPr>
        <w:tc>
          <w:tcPr>
            <w:tcW w:w="1730" w:type="dxa"/>
          </w:tcPr>
          <w:p w14:paraId="24C61CF7" w14:textId="5A9EA3D0" w:rsidR="00C355D2" w:rsidRDefault="00C355D2" w:rsidP="00C355D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18" w:type="dxa"/>
          </w:tcPr>
          <w:p w14:paraId="5F5205E5"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68B91E0C" w14:textId="508FC792"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believe that this approach is equitable to existing customers who have opted for flexible connections.</w:t>
            </w:r>
          </w:p>
        </w:tc>
        <w:tc>
          <w:tcPr>
            <w:tcW w:w="3752" w:type="dxa"/>
            <w:shd w:val="clear" w:color="auto" w:fill="E2EFD9" w:themeFill="accent6" w:themeFillTint="33"/>
          </w:tcPr>
          <w:p w14:paraId="20C295DE" w14:textId="26C7BF0E" w:rsidR="00C355D2" w:rsidRPr="00332B53" w:rsidRDefault="00C355D2" w:rsidP="00C355D2">
            <w:pPr>
              <w:pStyle w:val="BodyText"/>
              <w:rPr>
                <w:rFonts w:asciiTheme="minorHAnsi" w:hAnsiTheme="minorHAnsi" w:cstheme="minorHAnsi"/>
                <w:bCs/>
                <w:sz w:val="22"/>
                <w:szCs w:val="22"/>
              </w:rPr>
            </w:pPr>
            <w:r w:rsidRPr="0023008A">
              <w:rPr>
                <w:rFonts w:asciiTheme="minorHAnsi" w:hAnsiTheme="minorHAnsi" w:cstheme="minorHAnsi"/>
                <w:bCs/>
                <w:sz w:val="22"/>
                <w:szCs w:val="22"/>
                <w:lang w:val="en-GB"/>
              </w:rPr>
              <w:t>Noted.</w:t>
            </w:r>
          </w:p>
        </w:tc>
      </w:tr>
      <w:tr w:rsidR="00C355D2" w:rsidRPr="00332B53" w14:paraId="32159300" w14:textId="77777777" w:rsidTr="00FC694B">
        <w:trPr>
          <w:gridAfter w:val="1"/>
          <w:wAfter w:w="6" w:type="dxa"/>
        </w:trPr>
        <w:tc>
          <w:tcPr>
            <w:tcW w:w="1730" w:type="dxa"/>
          </w:tcPr>
          <w:p w14:paraId="2CAAD41F" w14:textId="6D12F11B"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18" w:type="dxa"/>
          </w:tcPr>
          <w:p w14:paraId="3098801B"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6577534A" w14:textId="726A37A5"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Yes, it seems unreasonable that other consumers would have to fund this cost if it is solely for the use of a connecting customer. The connecting customer should make it part of their investment decision.</w:t>
            </w:r>
          </w:p>
        </w:tc>
        <w:tc>
          <w:tcPr>
            <w:tcW w:w="3752" w:type="dxa"/>
            <w:shd w:val="clear" w:color="auto" w:fill="E2EFD9" w:themeFill="accent6" w:themeFillTint="33"/>
          </w:tcPr>
          <w:p w14:paraId="2DC322AA" w14:textId="57F94571" w:rsidR="00C355D2" w:rsidRPr="00332B53" w:rsidRDefault="00C355D2" w:rsidP="00C355D2">
            <w:pPr>
              <w:pStyle w:val="BodyText"/>
              <w:rPr>
                <w:rFonts w:asciiTheme="minorHAnsi" w:hAnsiTheme="minorHAnsi" w:cstheme="minorHAnsi"/>
                <w:bCs/>
                <w:sz w:val="22"/>
                <w:szCs w:val="22"/>
              </w:rPr>
            </w:pPr>
            <w:r w:rsidRPr="0023008A">
              <w:rPr>
                <w:rFonts w:asciiTheme="minorHAnsi" w:hAnsiTheme="minorHAnsi" w:cstheme="minorHAnsi"/>
                <w:bCs/>
                <w:sz w:val="22"/>
                <w:szCs w:val="22"/>
                <w:lang w:val="en-GB"/>
              </w:rPr>
              <w:t>Noted.</w:t>
            </w:r>
          </w:p>
        </w:tc>
      </w:tr>
      <w:tr w:rsidR="00C355D2" w:rsidRPr="00332B53" w14:paraId="0631569B" w14:textId="77777777" w:rsidTr="00FC694B">
        <w:trPr>
          <w:gridAfter w:val="1"/>
          <w:wAfter w:w="6" w:type="dxa"/>
        </w:trPr>
        <w:tc>
          <w:tcPr>
            <w:tcW w:w="1730" w:type="dxa"/>
          </w:tcPr>
          <w:p w14:paraId="0CBB50A9" w14:textId="0AB87EB7"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ENWL</w:t>
            </w:r>
          </w:p>
        </w:tc>
        <w:tc>
          <w:tcPr>
            <w:tcW w:w="1518" w:type="dxa"/>
          </w:tcPr>
          <w:p w14:paraId="091222F0"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17D305DD" w14:textId="57B9CE59"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that customers who request Non-Curtailable connections should fund additional costs as they currently would for a Flexible Connection, otherwise these costs would be borne by customers in general.</w:t>
            </w:r>
          </w:p>
        </w:tc>
        <w:tc>
          <w:tcPr>
            <w:tcW w:w="3752" w:type="dxa"/>
            <w:shd w:val="clear" w:color="auto" w:fill="E2EFD9" w:themeFill="accent6" w:themeFillTint="33"/>
          </w:tcPr>
          <w:p w14:paraId="1594BD5D" w14:textId="08ACDE13" w:rsidR="00C355D2" w:rsidRPr="00332B53" w:rsidRDefault="00C355D2" w:rsidP="00C355D2">
            <w:pPr>
              <w:pStyle w:val="BodyText"/>
              <w:rPr>
                <w:rFonts w:asciiTheme="minorHAnsi" w:hAnsiTheme="minorHAnsi" w:cstheme="minorHAnsi"/>
                <w:bCs/>
                <w:sz w:val="22"/>
                <w:szCs w:val="22"/>
              </w:rPr>
            </w:pPr>
            <w:r w:rsidRPr="00F7390B">
              <w:rPr>
                <w:rFonts w:asciiTheme="minorHAnsi" w:hAnsiTheme="minorHAnsi" w:cstheme="minorHAnsi"/>
                <w:bCs/>
                <w:sz w:val="22"/>
                <w:szCs w:val="22"/>
                <w:lang w:val="en-GB"/>
              </w:rPr>
              <w:t>Noted.</w:t>
            </w:r>
          </w:p>
        </w:tc>
      </w:tr>
      <w:tr w:rsidR="00C355D2" w:rsidRPr="00332B53" w14:paraId="596E06F1" w14:textId="77777777" w:rsidTr="00FC694B">
        <w:trPr>
          <w:gridAfter w:val="1"/>
          <w:wAfter w:w="6" w:type="dxa"/>
        </w:trPr>
        <w:tc>
          <w:tcPr>
            <w:tcW w:w="1730" w:type="dxa"/>
          </w:tcPr>
          <w:p w14:paraId="66C57388" w14:textId="62E1E727"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18" w:type="dxa"/>
          </w:tcPr>
          <w:p w14:paraId="3FEE053E"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294BF763" w14:textId="574670FA"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Additional clarity is required to outline the costs involved for a typical connection and the treatment of control equipment at the curtailment end date. On principle of existing precedent, it would be consistent for customers to fund control equipment.</w:t>
            </w:r>
          </w:p>
        </w:tc>
        <w:tc>
          <w:tcPr>
            <w:tcW w:w="3752" w:type="dxa"/>
            <w:shd w:val="clear" w:color="auto" w:fill="E2EFD9" w:themeFill="accent6" w:themeFillTint="33"/>
          </w:tcPr>
          <w:p w14:paraId="625E5EF7" w14:textId="6AD03765" w:rsidR="00C355D2" w:rsidRPr="00332B53" w:rsidRDefault="00C355D2" w:rsidP="00C355D2">
            <w:pPr>
              <w:pStyle w:val="BodyText"/>
              <w:rPr>
                <w:rFonts w:asciiTheme="minorHAnsi" w:hAnsiTheme="minorHAnsi" w:cstheme="minorHAnsi"/>
                <w:bCs/>
                <w:sz w:val="22"/>
                <w:szCs w:val="22"/>
              </w:rPr>
            </w:pPr>
            <w:r w:rsidRPr="00F7390B">
              <w:rPr>
                <w:rFonts w:asciiTheme="minorHAnsi" w:hAnsiTheme="minorHAnsi" w:cstheme="minorHAnsi"/>
                <w:bCs/>
                <w:sz w:val="22"/>
                <w:szCs w:val="22"/>
                <w:lang w:val="en-GB"/>
              </w:rPr>
              <w:t>Noted.</w:t>
            </w:r>
          </w:p>
        </w:tc>
      </w:tr>
      <w:tr w:rsidR="00C355D2" w:rsidRPr="00332B53" w14:paraId="4D0C37AB" w14:textId="77777777" w:rsidTr="00FC694B">
        <w:trPr>
          <w:gridAfter w:val="1"/>
          <w:wAfter w:w="6" w:type="dxa"/>
        </w:trPr>
        <w:tc>
          <w:tcPr>
            <w:tcW w:w="1730" w:type="dxa"/>
          </w:tcPr>
          <w:p w14:paraId="19D10C27" w14:textId="0F6DB79C"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18" w:type="dxa"/>
          </w:tcPr>
          <w:p w14:paraId="03CBFE80"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43EF2F2B" w14:textId="5A608EC0"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Additional clarity is required to outline the costs involved for a typical connection and the treatment of control equipment at the curtailment end date. On principle of existing precedent, it would be consistent for customers to fund control equipment.</w:t>
            </w:r>
          </w:p>
        </w:tc>
        <w:tc>
          <w:tcPr>
            <w:tcW w:w="3752" w:type="dxa"/>
            <w:shd w:val="clear" w:color="auto" w:fill="E2EFD9" w:themeFill="accent6" w:themeFillTint="33"/>
          </w:tcPr>
          <w:p w14:paraId="49F16714" w14:textId="50EA1C3F" w:rsidR="00C355D2" w:rsidRPr="00332B53" w:rsidRDefault="00C355D2" w:rsidP="00C355D2">
            <w:pPr>
              <w:pStyle w:val="BodyText"/>
              <w:rPr>
                <w:rFonts w:asciiTheme="minorHAnsi" w:hAnsiTheme="minorHAnsi" w:cstheme="minorHAnsi"/>
                <w:bCs/>
                <w:sz w:val="22"/>
                <w:szCs w:val="22"/>
              </w:rPr>
            </w:pPr>
            <w:r w:rsidRPr="00F7390B">
              <w:rPr>
                <w:rFonts w:asciiTheme="minorHAnsi" w:hAnsiTheme="minorHAnsi" w:cstheme="minorHAnsi"/>
                <w:bCs/>
                <w:sz w:val="22"/>
                <w:szCs w:val="22"/>
                <w:lang w:val="en-GB"/>
              </w:rPr>
              <w:t>Noted.</w:t>
            </w:r>
          </w:p>
        </w:tc>
      </w:tr>
      <w:tr w:rsidR="00C355D2" w:rsidRPr="00332B53" w14:paraId="46E91C01" w14:textId="77777777" w:rsidTr="00FC694B">
        <w:trPr>
          <w:gridAfter w:val="1"/>
          <w:wAfter w:w="6" w:type="dxa"/>
        </w:trPr>
        <w:tc>
          <w:tcPr>
            <w:tcW w:w="1730" w:type="dxa"/>
          </w:tcPr>
          <w:p w14:paraId="42785A20" w14:textId="7F29997C"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18" w:type="dxa"/>
          </w:tcPr>
          <w:p w14:paraId="1E26646E"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41E78B87" w14:textId="18BE3096"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is consistent with existing treatment of a flexible connection in Schedule 22 (‘Common Connection Charging Methodology’).</w:t>
            </w:r>
          </w:p>
        </w:tc>
        <w:tc>
          <w:tcPr>
            <w:tcW w:w="3752" w:type="dxa"/>
            <w:shd w:val="clear" w:color="auto" w:fill="E2EFD9" w:themeFill="accent6" w:themeFillTint="33"/>
          </w:tcPr>
          <w:p w14:paraId="6AE0A364" w14:textId="404A6EC9" w:rsidR="00C355D2" w:rsidRPr="00332B53" w:rsidRDefault="00C355D2" w:rsidP="00C355D2">
            <w:pPr>
              <w:pStyle w:val="BodyText"/>
              <w:rPr>
                <w:rFonts w:asciiTheme="minorHAnsi" w:hAnsiTheme="minorHAnsi" w:cstheme="minorHAnsi"/>
                <w:bCs/>
                <w:sz w:val="22"/>
                <w:szCs w:val="22"/>
              </w:rPr>
            </w:pPr>
            <w:r w:rsidRPr="00F7390B">
              <w:rPr>
                <w:rFonts w:asciiTheme="minorHAnsi" w:hAnsiTheme="minorHAnsi" w:cstheme="minorHAnsi"/>
                <w:bCs/>
                <w:sz w:val="22"/>
                <w:szCs w:val="22"/>
                <w:lang w:val="en-GB"/>
              </w:rPr>
              <w:t>Noted.</w:t>
            </w:r>
          </w:p>
        </w:tc>
      </w:tr>
      <w:tr w:rsidR="00C355D2" w:rsidRPr="00332B53" w14:paraId="538D7771" w14:textId="77777777" w:rsidTr="00FC694B">
        <w:trPr>
          <w:gridAfter w:val="1"/>
          <w:wAfter w:w="6" w:type="dxa"/>
        </w:trPr>
        <w:tc>
          <w:tcPr>
            <w:tcW w:w="1730" w:type="dxa"/>
          </w:tcPr>
          <w:p w14:paraId="3B94C3DA" w14:textId="79F224A0"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18" w:type="dxa"/>
          </w:tcPr>
          <w:p w14:paraId="552A530B"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53C0A676" w14:textId="197AE4CC"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Octopus will not comment on this question.</w:t>
            </w:r>
          </w:p>
        </w:tc>
        <w:tc>
          <w:tcPr>
            <w:tcW w:w="3752" w:type="dxa"/>
            <w:shd w:val="clear" w:color="auto" w:fill="E2EFD9" w:themeFill="accent6" w:themeFillTint="33"/>
          </w:tcPr>
          <w:p w14:paraId="20BED210" w14:textId="0288DCF4" w:rsidR="00C355D2" w:rsidRPr="00332B53" w:rsidRDefault="00C355D2" w:rsidP="00C355D2">
            <w:pPr>
              <w:pStyle w:val="BodyText"/>
              <w:rPr>
                <w:rFonts w:asciiTheme="minorHAnsi" w:hAnsiTheme="minorHAnsi" w:cstheme="minorHAnsi"/>
                <w:bCs/>
                <w:sz w:val="22"/>
                <w:szCs w:val="22"/>
              </w:rPr>
            </w:pPr>
            <w:r w:rsidRPr="00F7390B">
              <w:rPr>
                <w:rFonts w:asciiTheme="minorHAnsi" w:hAnsiTheme="minorHAnsi" w:cstheme="minorHAnsi"/>
                <w:bCs/>
                <w:sz w:val="22"/>
                <w:szCs w:val="22"/>
                <w:lang w:val="en-GB"/>
              </w:rPr>
              <w:t>Noted.</w:t>
            </w:r>
          </w:p>
        </w:tc>
      </w:tr>
      <w:tr w:rsidR="00C355D2" w:rsidRPr="00332B53" w14:paraId="675E80BD" w14:textId="77777777" w:rsidTr="00FC694B">
        <w:trPr>
          <w:gridAfter w:val="1"/>
          <w:wAfter w:w="6" w:type="dxa"/>
        </w:trPr>
        <w:tc>
          <w:tcPr>
            <w:tcW w:w="1730" w:type="dxa"/>
          </w:tcPr>
          <w:p w14:paraId="0A572E1F" w14:textId="5974149F"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18" w:type="dxa"/>
          </w:tcPr>
          <w:p w14:paraId="4D911003"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51201822" w14:textId="41603624"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There may be circumstances where a customer wishes to install equipment at their cost to manage the impact of a curtailable connection, in which case this proposal is appropriate. However, this may need further consideration.</w:t>
            </w:r>
          </w:p>
        </w:tc>
        <w:tc>
          <w:tcPr>
            <w:tcW w:w="3752" w:type="dxa"/>
            <w:shd w:val="clear" w:color="auto" w:fill="E2EFD9" w:themeFill="accent6" w:themeFillTint="33"/>
          </w:tcPr>
          <w:p w14:paraId="574AB069" w14:textId="57913E80" w:rsidR="00C355D2" w:rsidRPr="00332B53" w:rsidRDefault="00C355D2" w:rsidP="00C355D2">
            <w:pPr>
              <w:pStyle w:val="BodyText"/>
              <w:rPr>
                <w:rFonts w:asciiTheme="minorHAnsi" w:hAnsiTheme="minorHAnsi" w:cstheme="minorHAnsi"/>
                <w:bCs/>
                <w:sz w:val="22"/>
                <w:szCs w:val="22"/>
              </w:rPr>
            </w:pPr>
            <w:r w:rsidRPr="00F7390B">
              <w:rPr>
                <w:rFonts w:asciiTheme="minorHAnsi" w:hAnsiTheme="minorHAnsi" w:cstheme="minorHAnsi"/>
                <w:bCs/>
                <w:sz w:val="22"/>
                <w:szCs w:val="22"/>
                <w:lang w:val="en-GB"/>
              </w:rPr>
              <w:t>Noted.</w:t>
            </w:r>
          </w:p>
        </w:tc>
      </w:tr>
      <w:tr w:rsidR="00C355D2" w:rsidRPr="00332B53" w14:paraId="3212B429" w14:textId="77777777" w:rsidTr="00FC694B">
        <w:trPr>
          <w:gridAfter w:val="1"/>
          <w:wAfter w:w="6" w:type="dxa"/>
        </w:trPr>
        <w:tc>
          <w:tcPr>
            <w:tcW w:w="1730" w:type="dxa"/>
          </w:tcPr>
          <w:p w14:paraId="262A889E" w14:textId="44516F83" w:rsidR="00C355D2" w:rsidRPr="007A0F4A" w:rsidRDefault="00C355D2" w:rsidP="00C355D2">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18" w:type="dxa"/>
          </w:tcPr>
          <w:p w14:paraId="48C7D34A"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35019912" w14:textId="205DF3C7" w:rsidR="00C355D2" w:rsidRPr="00332B53" w:rsidRDefault="00C355D2" w:rsidP="00C355D2">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Yes.</w:t>
            </w:r>
          </w:p>
        </w:tc>
        <w:tc>
          <w:tcPr>
            <w:tcW w:w="3752" w:type="dxa"/>
            <w:shd w:val="clear" w:color="auto" w:fill="E2EFD9" w:themeFill="accent6" w:themeFillTint="33"/>
          </w:tcPr>
          <w:p w14:paraId="195A238E" w14:textId="7A17A7BD" w:rsidR="00C355D2" w:rsidRPr="00332B53" w:rsidRDefault="00C355D2" w:rsidP="00C355D2">
            <w:pPr>
              <w:pStyle w:val="BodyText"/>
              <w:rPr>
                <w:rFonts w:asciiTheme="minorHAnsi" w:hAnsiTheme="minorHAnsi" w:cstheme="minorHAnsi"/>
                <w:bCs/>
                <w:sz w:val="22"/>
                <w:szCs w:val="22"/>
                <w:lang w:val="en-GB"/>
              </w:rPr>
            </w:pPr>
            <w:r w:rsidRPr="00F7390B">
              <w:rPr>
                <w:rFonts w:asciiTheme="minorHAnsi" w:hAnsiTheme="minorHAnsi" w:cstheme="minorHAnsi"/>
                <w:bCs/>
                <w:sz w:val="22"/>
                <w:szCs w:val="22"/>
                <w:lang w:val="en-GB"/>
              </w:rPr>
              <w:t>Noted.</w:t>
            </w:r>
          </w:p>
        </w:tc>
      </w:tr>
      <w:tr w:rsidR="00C355D2" w:rsidRPr="00332B53" w14:paraId="3425FE3C" w14:textId="77777777" w:rsidTr="00FC694B">
        <w:trPr>
          <w:gridAfter w:val="1"/>
          <w:wAfter w:w="6" w:type="dxa"/>
        </w:trPr>
        <w:tc>
          <w:tcPr>
            <w:tcW w:w="1730" w:type="dxa"/>
          </w:tcPr>
          <w:p w14:paraId="3297F847" w14:textId="032FDE2B"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SPEN</w:t>
            </w:r>
          </w:p>
        </w:tc>
        <w:tc>
          <w:tcPr>
            <w:tcW w:w="1518" w:type="dxa"/>
          </w:tcPr>
          <w:p w14:paraId="0B1C921D"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621E1F9A" w14:textId="76F8746E"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Yes, we agree with the proposed approach which is consistent with current provisions for funding of control equipment for flexible connections.</w:t>
            </w:r>
          </w:p>
        </w:tc>
        <w:tc>
          <w:tcPr>
            <w:tcW w:w="3752" w:type="dxa"/>
            <w:shd w:val="clear" w:color="auto" w:fill="E2EFD9" w:themeFill="accent6" w:themeFillTint="33"/>
          </w:tcPr>
          <w:p w14:paraId="38AF3235" w14:textId="01BBA058" w:rsidR="00C355D2" w:rsidRPr="00332B53" w:rsidRDefault="00C355D2" w:rsidP="00C355D2">
            <w:pPr>
              <w:pStyle w:val="BodyText"/>
              <w:rPr>
                <w:rFonts w:asciiTheme="minorHAnsi" w:hAnsiTheme="minorHAnsi" w:cstheme="minorHAnsi"/>
                <w:bCs/>
                <w:sz w:val="22"/>
                <w:szCs w:val="22"/>
              </w:rPr>
            </w:pPr>
            <w:r w:rsidRPr="00931800">
              <w:rPr>
                <w:rFonts w:asciiTheme="minorHAnsi" w:hAnsiTheme="minorHAnsi" w:cstheme="minorHAnsi"/>
                <w:bCs/>
                <w:sz w:val="22"/>
                <w:szCs w:val="22"/>
                <w:lang w:val="en-GB"/>
              </w:rPr>
              <w:t>Noted.</w:t>
            </w:r>
          </w:p>
        </w:tc>
      </w:tr>
      <w:tr w:rsidR="00C355D2" w:rsidRPr="00332B53" w14:paraId="377AA2E0" w14:textId="77777777" w:rsidTr="00FC694B">
        <w:trPr>
          <w:gridAfter w:val="1"/>
          <w:wAfter w:w="6" w:type="dxa"/>
        </w:trPr>
        <w:tc>
          <w:tcPr>
            <w:tcW w:w="1730" w:type="dxa"/>
          </w:tcPr>
          <w:p w14:paraId="7E8FBD12" w14:textId="5E6AC879"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18" w:type="dxa"/>
          </w:tcPr>
          <w:p w14:paraId="6B5550F3"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430F6C65" w14:textId="766F019E"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We do not have any comments at this point in time.</w:t>
            </w:r>
          </w:p>
        </w:tc>
        <w:tc>
          <w:tcPr>
            <w:tcW w:w="3752" w:type="dxa"/>
            <w:shd w:val="clear" w:color="auto" w:fill="E2EFD9" w:themeFill="accent6" w:themeFillTint="33"/>
          </w:tcPr>
          <w:p w14:paraId="41BE2ABE" w14:textId="1602F0DD" w:rsidR="00C355D2" w:rsidRPr="00332B53" w:rsidRDefault="00C355D2" w:rsidP="00C355D2">
            <w:pPr>
              <w:pStyle w:val="BodyText"/>
              <w:rPr>
                <w:rFonts w:asciiTheme="minorHAnsi" w:hAnsiTheme="minorHAnsi" w:cstheme="minorHAnsi"/>
                <w:bCs/>
                <w:sz w:val="22"/>
                <w:szCs w:val="22"/>
              </w:rPr>
            </w:pPr>
            <w:r w:rsidRPr="00931800">
              <w:rPr>
                <w:rFonts w:asciiTheme="minorHAnsi" w:hAnsiTheme="minorHAnsi" w:cstheme="minorHAnsi"/>
                <w:bCs/>
                <w:sz w:val="22"/>
                <w:szCs w:val="22"/>
                <w:lang w:val="en-GB"/>
              </w:rPr>
              <w:t>Noted.</w:t>
            </w:r>
          </w:p>
        </w:tc>
      </w:tr>
      <w:tr w:rsidR="00C355D2" w:rsidRPr="00332B53" w14:paraId="76F4B365" w14:textId="77777777" w:rsidTr="00FC694B">
        <w:trPr>
          <w:gridAfter w:val="1"/>
          <w:wAfter w:w="6" w:type="dxa"/>
        </w:trPr>
        <w:tc>
          <w:tcPr>
            <w:tcW w:w="1730" w:type="dxa"/>
          </w:tcPr>
          <w:p w14:paraId="33895ECF" w14:textId="4199B448"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18" w:type="dxa"/>
          </w:tcPr>
          <w:p w14:paraId="38070A6F"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012818FF" w14:textId="116220C5"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Yes, where any equipment is installed for the sole-use of the connecting customer they should fund similar to other traditional extension assets.</w:t>
            </w:r>
          </w:p>
        </w:tc>
        <w:tc>
          <w:tcPr>
            <w:tcW w:w="3752" w:type="dxa"/>
            <w:shd w:val="clear" w:color="auto" w:fill="E2EFD9" w:themeFill="accent6" w:themeFillTint="33"/>
          </w:tcPr>
          <w:p w14:paraId="7A53ABDA" w14:textId="09DF1E2A" w:rsidR="00C355D2" w:rsidRPr="00332B53" w:rsidRDefault="00C355D2" w:rsidP="00C355D2">
            <w:pPr>
              <w:pStyle w:val="BodyText"/>
              <w:rPr>
                <w:rFonts w:asciiTheme="minorHAnsi" w:hAnsiTheme="minorHAnsi" w:cstheme="minorHAnsi"/>
                <w:bCs/>
                <w:sz w:val="22"/>
                <w:szCs w:val="22"/>
              </w:rPr>
            </w:pPr>
            <w:r w:rsidRPr="00931800">
              <w:rPr>
                <w:rFonts w:asciiTheme="minorHAnsi" w:hAnsiTheme="minorHAnsi" w:cstheme="minorHAnsi"/>
                <w:bCs/>
                <w:sz w:val="22"/>
                <w:szCs w:val="22"/>
                <w:lang w:val="en-GB"/>
              </w:rPr>
              <w:t>Noted.</w:t>
            </w:r>
          </w:p>
        </w:tc>
      </w:tr>
      <w:tr w:rsidR="00C355D2" w:rsidRPr="00332B53" w14:paraId="48D384DF" w14:textId="77777777" w:rsidTr="00FC694B">
        <w:trPr>
          <w:gridAfter w:val="1"/>
          <w:wAfter w:w="6" w:type="dxa"/>
        </w:trPr>
        <w:tc>
          <w:tcPr>
            <w:tcW w:w="1730" w:type="dxa"/>
          </w:tcPr>
          <w:p w14:paraId="089711BE" w14:textId="40A61555"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18" w:type="dxa"/>
          </w:tcPr>
          <w:p w14:paraId="269068F0"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0D167A89" w14:textId="5FD82B97"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this follows the same principles as for electrical costs i.e. the connecting customer pays for “sole-use” assets. This also aligns with the CCCM provision under paragraph 1.32A of Schedule 22 in DCUSA for cost allocation of equipment for flexible connections.</w:t>
            </w:r>
          </w:p>
        </w:tc>
        <w:tc>
          <w:tcPr>
            <w:tcW w:w="3752" w:type="dxa"/>
            <w:shd w:val="clear" w:color="auto" w:fill="E2EFD9" w:themeFill="accent6" w:themeFillTint="33"/>
          </w:tcPr>
          <w:p w14:paraId="326787DA" w14:textId="4F94ED80" w:rsidR="00C355D2" w:rsidRPr="00332B53" w:rsidRDefault="00C355D2" w:rsidP="00C355D2">
            <w:pPr>
              <w:pStyle w:val="BodyText"/>
              <w:rPr>
                <w:rFonts w:asciiTheme="minorHAnsi" w:hAnsiTheme="minorHAnsi" w:cstheme="minorHAnsi"/>
                <w:bCs/>
                <w:sz w:val="22"/>
                <w:szCs w:val="22"/>
              </w:rPr>
            </w:pPr>
            <w:r w:rsidRPr="00931800">
              <w:rPr>
                <w:rFonts w:asciiTheme="minorHAnsi" w:hAnsiTheme="minorHAnsi" w:cstheme="minorHAnsi"/>
                <w:bCs/>
                <w:sz w:val="22"/>
                <w:szCs w:val="22"/>
                <w:lang w:val="en-GB"/>
              </w:rPr>
              <w:t>Noted.</w:t>
            </w:r>
          </w:p>
        </w:tc>
      </w:tr>
      <w:tr w:rsidR="00C355D2" w:rsidRPr="00332B53" w14:paraId="30AC4683" w14:textId="77777777" w:rsidTr="00FC694B">
        <w:trPr>
          <w:gridAfter w:val="1"/>
          <w:wAfter w:w="6" w:type="dxa"/>
        </w:trPr>
        <w:tc>
          <w:tcPr>
            <w:tcW w:w="1730" w:type="dxa"/>
          </w:tcPr>
          <w:p w14:paraId="1FF219BF" w14:textId="3E8D3C4A" w:rsidR="00C355D2" w:rsidRDefault="00C355D2" w:rsidP="00C355D2">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18" w:type="dxa"/>
          </w:tcPr>
          <w:p w14:paraId="25D277F9" w14:textId="77777777" w:rsidR="00C355D2" w:rsidRPr="007A0F4A" w:rsidRDefault="00C355D2" w:rsidP="00C355D2">
            <w:pPr>
              <w:pStyle w:val="BodyTextNoSpacing"/>
              <w:rPr>
                <w:rFonts w:asciiTheme="minorHAnsi" w:hAnsiTheme="minorHAnsi" w:cstheme="minorHAnsi"/>
                <w:bCs/>
                <w:sz w:val="22"/>
                <w:szCs w:val="22"/>
              </w:rPr>
            </w:pPr>
          </w:p>
        </w:tc>
        <w:tc>
          <w:tcPr>
            <w:tcW w:w="7069" w:type="dxa"/>
          </w:tcPr>
          <w:p w14:paraId="16515F28" w14:textId="469ED59E" w:rsidR="00C355D2" w:rsidRPr="00332B53" w:rsidRDefault="00C355D2" w:rsidP="00C355D2">
            <w:pPr>
              <w:pStyle w:val="BodyText"/>
              <w:rPr>
                <w:rFonts w:asciiTheme="minorHAnsi" w:hAnsiTheme="minorHAnsi" w:cstheme="minorHAnsi"/>
                <w:bCs/>
                <w:sz w:val="22"/>
                <w:szCs w:val="22"/>
              </w:rPr>
            </w:pPr>
            <w:r w:rsidRPr="00332B53">
              <w:rPr>
                <w:rFonts w:asciiTheme="minorHAnsi" w:hAnsiTheme="minorHAnsi" w:cstheme="minorHAnsi"/>
                <w:bCs/>
                <w:sz w:val="22"/>
                <w:szCs w:val="22"/>
              </w:rPr>
              <w:t>Yes, the customer should pay for all sole use equipment that will allow them an expedited connection. This is currently the case for ANM customers in that the customer pays for the connection control panel and comms equipment.</w:t>
            </w:r>
          </w:p>
        </w:tc>
        <w:tc>
          <w:tcPr>
            <w:tcW w:w="3752" w:type="dxa"/>
            <w:shd w:val="clear" w:color="auto" w:fill="E2EFD9" w:themeFill="accent6" w:themeFillTint="33"/>
          </w:tcPr>
          <w:p w14:paraId="4ABC30E3" w14:textId="1F6822D7" w:rsidR="00C355D2" w:rsidRPr="00332B53" w:rsidRDefault="00C355D2" w:rsidP="00C355D2">
            <w:pPr>
              <w:pStyle w:val="BodyText"/>
              <w:rPr>
                <w:rFonts w:asciiTheme="minorHAnsi" w:hAnsiTheme="minorHAnsi" w:cstheme="minorHAnsi"/>
                <w:bCs/>
                <w:sz w:val="22"/>
                <w:szCs w:val="22"/>
              </w:rPr>
            </w:pPr>
            <w:r w:rsidRPr="00931800">
              <w:rPr>
                <w:rFonts w:asciiTheme="minorHAnsi" w:hAnsiTheme="minorHAnsi" w:cstheme="minorHAnsi"/>
                <w:bCs/>
                <w:sz w:val="22"/>
                <w:szCs w:val="22"/>
                <w:lang w:val="en-GB"/>
              </w:rPr>
              <w:t>Noted.</w:t>
            </w:r>
          </w:p>
        </w:tc>
      </w:tr>
      <w:tr w:rsidR="004000B8" w:rsidRPr="007A0F4A" w14:paraId="2D9BC060" w14:textId="77777777" w:rsidTr="00FC694B">
        <w:tc>
          <w:tcPr>
            <w:tcW w:w="14075" w:type="dxa"/>
            <w:gridSpan w:val="5"/>
            <w:shd w:val="clear" w:color="auto" w:fill="E2EFD9" w:themeFill="accent6" w:themeFillTint="33"/>
          </w:tcPr>
          <w:p w14:paraId="538BC5C8" w14:textId="77777777" w:rsidR="004000B8" w:rsidRPr="00582AAF" w:rsidRDefault="004000B8" w:rsidP="004000B8">
            <w:pPr>
              <w:pStyle w:val="BodyText"/>
              <w:rPr>
                <w:rFonts w:asciiTheme="minorHAnsi" w:hAnsiTheme="minorHAnsi" w:cstheme="minorHAnsi"/>
                <w:b/>
                <w:sz w:val="22"/>
                <w:szCs w:val="22"/>
                <w:lang w:val="en-GB"/>
              </w:rPr>
            </w:pPr>
            <w:r w:rsidRPr="00582AAF">
              <w:rPr>
                <w:rFonts w:asciiTheme="minorHAnsi" w:hAnsiTheme="minorHAnsi" w:cstheme="minorHAnsi"/>
                <w:b/>
                <w:sz w:val="22"/>
                <w:szCs w:val="22"/>
                <w:lang w:val="en-GB"/>
              </w:rPr>
              <w:t xml:space="preserve">Working Group Conclusions: </w:t>
            </w:r>
          </w:p>
          <w:p w14:paraId="3E570A18" w14:textId="77777777" w:rsidR="00582AAF" w:rsidRPr="00582AAF" w:rsidRDefault="00582AAF" w:rsidP="00582AAF">
            <w:pPr>
              <w:pStyle w:val="BodyText"/>
              <w:rPr>
                <w:rFonts w:asciiTheme="minorHAnsi" w:hAnsiTheme="minorHAnsi" w:cstheme="minorHAnsi"/>
                <w:bCs/>
                <w:sz w:val="22"/>
                <w:szCs w:val="22"/>
                <w:lang w:val="en-GB"/>
              </w:rPr>
            </w:pPr>
            <w:r w:rsidRPr="00582AAF">
              <w:rPr>
                <w:rFonts w:asciiTheme="minorHAnsi" w:hAnsiTheme="minorHAnsi" w:cstheme="minorHAnsi"/>
                <w:bCs/>
                <w:sz w:val="22"/>
                <w:szCs w:val="22"/>
                <w:lang w:val="en-GB"/>
              </w:rPr>
              <w:t>Summary:</w:t>
            </w:r>
          </w:p>
          <w:p w14:paraId="0E1257C1" w14:textId="77777777" w:rsidR="00582AAF" w:rsidRDefault="00582AAF" w:rsidP="00582AAF">
            <w:pPr>
              <w:pStyle w:val="BodyText"/>
              <w:rPr>
                <w:rFonts w:asciiTheme="minorHAnsi" w:hAnsiTheme="minorHAnsi" w:cstheme="minorHAnsi"/>
                <w:bCs/>
                <w:sz w:val="22"/>
                <w:szCs w:val="22"/>
                <w:lang w:val="en-GB"/>
              </w:rPr>
            </w:pPr>
            <w:r w:rsidRPr="00582AAF">
              <w:rPr>
                <w:rFonts w:asciiTheme="minorHAnsi" w:hAnsiTheme="minorHAnsi" w:cstheme="minorHAnsi"/>
                <w:bCs/>
                <w:sz w:val="22"/>
                <w:szCs w:val="22"/>
                <w:lang w:val="en-GB"/>
              </w:rPr>
              <w:t>-</w:t>
            </w:r>
            <w:r w:rsidRPr="00582AAF">
              <w:rPr>
                <w:rFonts w:asciiTheme="minorHAnsi" w:hAnsiTheme="minorHAnsi" w:cstheme="minorHAnsi"/>
                <w:bCs/>
                <w:sz w:val="22"/>
                <w:szCs w:val="22"/>
                <w:lang w:val="en-GB"/>
              </w:rPr>
              <w:tab/>
              <w:t>Two/Three respondents request further clarity on cost of control equipment and what impact would be if a customer wishes to install equipment at their own cost to manage curtailment (this later point may need further discussion as it is not obvious to me what this point means) – working group to discuss whether further clarity is needed in legal text.</w:t>
            </w:r>
          </w:p>
          <w:p w14:paraId="6976F9A0" w14:textId="77777777" w:rsidR="00C80A70" w:rsidRPr="00C80A70" w:rsidRDefault="00C80A70" w:rsidP="00C80A70">
            <w:pPr>
              <w:pStyle w:val="BodyText"/>
              <w:rPr>
                <w:rFonts w:asciiTheme="minorHAnsi" w:hAnsiTheme="minorHAnsi" w:cstheme="minorHAnsi"/>
                <w:bCs/>
                <w:sz w:val="22"/>
                <w:szCs w:val="22"/>
                <w:lang w:val="en-GB"/>
              </w:rPr>
            </w:pPr>
            <w:r w:rsidRPr="00C80A70">
              <w:rPr>
                <w:rFonts w:asciiTheme="minorHAnsi" w:hAnsiTheme="minorHAnsi" w:cstheme="minorHAnsi"/>
                <w:bCs/>
                <w:sz w:val="22"/>
                <w:szCs w:val="22"/>
                <w:lang w:val="en-GB"/>
              </w:rPr>
              <w:t xml:space="preserve">Yes – 9 </w:t>
            </w:r>
          </w:p>
          <w:p w14:paraId="14535268" w14:textId="77777777" w:rsidR="00C80A70" w:rsidRPr="00C80A70" w:rsidRDefault="00C80A70" w:rsidP="00C80A70">
            <w:pPr>
              <w:pStyle w:val="BodyText"/>
              <w:rPr>
                <w:rFonts w:asciiTheme="minorHAnsi" w:hAnsiTheme="minorHAnsi" w:cstheme="minorHAnsi"/>
                <w:bCs/>
                <w:sz w:val="22"/>
                <w:szCs w:val="22"/>
                <w:lang w:val="en-GB"/>
              </w:rPr>
            </w:pPr>
            <w:r w:rsidRPr="00C80A70">
              <w:rPr>
                <w:rFonts w:asciiTheme="minorHAnsi" w:hAnsiTheme="minorHAnsi" w:cstheme="minorHAnsi"/>
                <w:bCs/>
                <w:sz w:val="22"/>
                <w:szCs w:val="22"/>
                <w:lang w:val="en-GB"/>
              </w:rPr>
              <w:t xml:space="preserve">Yes, but – 2 </w:t>
            </w:r>
          </w:p>
          <w:p w14:paraId="5B8D2D1B" w14:textId="77777777" w:rsidR="00C80A70" w:rsidRPr="00C80A70" w:rsidRDefault="00C80A70" w:rsidP="00C80A70">
            <w:pPr>
              <w:pStyle w:val="BodyText"/>
              <w:rPr>
                <w:rFonts w:asciiTheme="minorHAnsi" w:hAnsiTheme="minorHAnsi" w:cstheme="minorHAnsi"/>
                <w:bCs/>
                <w:sz w:val="22"/>
                <w:szCs w:val="22"/>
                <w:lang w:val="en-GB"/>
              </w:rPr>
            </w:pPr>
            <w:r w:rsidRPr="00C80A70">
              <w:rPr>
                <w:rFonts w:asciiTheme="minorHAnsi" w:hAnsiTheme="minorHAnsi" w:cstheme="minorHAnsi"/>
                <w:bCs/>
                <w:sz w:val="22"/>
                <w:szCs w:val="22"/>
                <w:lang w:val="en-GB"/>
              </w:rPr>
              <w:lastRenderedPageBreak/>
              <w:t>•</w:t>
            </w:r>
            <w:r w:rsidRPr="00C80A70">
              <w:rPr>
                <w:rFonts w:asciiTheme="minorHAnsi" w:hAnsiTheme="minorHAnsi" w:cstheme="minorHAnsi"/>
                <w:bCs/>
                <w:sz w:val="22"/>
                <w:szCs w:val="22"/>
                <w:lang w:val="en-GB"/>
              </w:rPr>
              <w:tab/>
              <w:t>Additional clarity is required to outline the costs involved for a typical connection and the treatment of control equipment at the curtailment end date (ESP, INA)</w:t>
            </w:r>
          </w:p>
          <w:p w14:paraId="12965DDE" w14:textId="52085008" w:rsidR="00C80A70" w:rsidRPr="007A0F4A" w:rsidRDefault="00C80A70" w:rsidP="00C80A70">
            <w:pPr>
              <w:pStyle w:val="BodyText"/>
              <w:rPr>
                <w:rFonts w:asciiTheme="minorHAnsi" w:hAnsiTheme="minorHAnsi" w:cstheme="minorHAnsi"/>
                <w:bCs/>
                <w:sz w:val="22"/>
                <w:szCs w:val="22"/>
                <w:lang w:val="en-GB"/>
              </w:rPr>
            </w:pPr>
            <w:r w:rsidRPr="00C80A70">
              <w:rPr>
                <w:rFonts w:asciiTheme="minorHAnsi" w:hAnsiTheme="minorHAnsi" w:cstheme="minorHAnsi"/>
                <w:bCs/>
                <w:sz w:val="22"/>
                <w:szCs w:val="22"/>
                <w:lang w:val="en-GB"/>
              </w:rPr>
              <w:t>•</w:t>
            </w:r>
            <w:r w:rsidRPr="00C80A70">
              <w:rPr>
                <w:rFonts w:asciiTheme="minorHAnsi" w:hAnsiTheme="minorHAnsi" w:cstheme="minorHAnsi"/>
                <w:bCs/>
                <w:sz w:val="22"/>
                <w:szCs w:val="22"/>
                <w:lang w:val="en-GB"/>
              </w:rPr>
              <w:tab/>
              <w:t>There may be circumstances where a customer wishes to install equipment at their cost to manage the impact of a curtailable connection, in which case this proposal is appropriate. However, this may need further consideration (OPN)</w:t>
            </w:r>
          </w:p>
        </w:tc>
      </w:tr>
    </w:tbl>
    <w:p w14:paraId="4F9B1785" w14:textId="07F18511" w:rsidR="0053268D" w:rsidRDefault="0053268D">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CB6552" w:rsidRPr="007A0F4A" w14:paraId="36F887B9"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A5AA2A5" w14:textId="77777777" w:rsidR="00CB6552" w:rsidRPr="007A0F4A" w:rsidRDefault="00CB655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021E9E30" w14:textId="77777777" w:rsidR="00CB6552" w:rsidRPr="007A0F4A" w:rsidRDefault="00CB655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BA74FDB" w14:textId="77777777" w:rsidR="00CB6552" w:rsidRPr="007A0F4A" w:rsidRDefault="00CB655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31FACCC1" w14:textId="0F8C7936" w:rsidR="00B635E6" w:rsidRDefault="00B635E6">
            <w:pPr>
              <w:pStyle w:val="BodyTextNoSpacing"/>
              <w:numPr>
                <w:ilvl w:val="0"/>
                <w:numId w:val="3"/>
              </w:numPr>
            </w:pPr>
            <w:r>
              <w:t>Do you consider that the proposal better facilitates the DCUSA General Objectives?</w:t>
            </w:r>
          </w:p>
          <w:p w14:paraId="1E022342" w14:textId="77777777" w:rsidR="00B635E6" w:rsidRDefault="00B635E6" w:rsidP="00B635E6">
            <w:pPr>
              <w:pStyle w:val="BodyTextNoSpacing"/>
              <w:ind w:left="720"/>
            </w:pPr>
          </w:p>
          <w:p w14:paraId="7D8DE0CA" w14:textId="530F5EB6" w:rsidR="00B635E6" w:rsidRDefault="00B635E6" w:rsidP="00B635E6">
            <w:pPr>
              <w:pStyle w:val="BodyTextNoSpacing"/>
              <w:ind w:left="720"/>
            </w:pPr>
            <w:r>
              <w:t>If so, please detail which of the General Objectives you believe are better facilitated and provide supporting reasons.</w:t>
            </w:r>
          </w:p>
          <w:p w14:paraId="0FB14DC1" w14:textId="77777777" w:rsidR="00B635E6" w:rsidRDefault="00B635E6" w:rsidP="00B635E6">
            <w:pPr>
              <w:pStyle w:val="BodyTextNoSpacing"/>
              <w:ind w:left="720"/>
            </w:pPr>
          </w:p>
          <w:p w14:paraId="0CAF7C26" w14:textId="46F59151" w:rsidR="00CB6552" w:rsidRPr="007A0F4A" w:rsidRDefault="00B635E6" w:rsidP="00B635E6">
            <w:pPr>
              <w:pStyle w:val="BodyTextNoSpacing"/>
              <w:ind w:left="720"/>
              <w:rPr>
                <w:rFonts w:asciiTheme="minorHAnsi" w:hAnsiTheme="minorHAnsi" w:cstheme="minorHAnsi"/>
                <w:bCs/>
                <w:sz w:val="22"/>
                <w:szCs w:val="22"/>
              </w:rPr>
            </w:pPr>
            <w:r>
              <w:t>If not, please provide supporting reasons.</w:t>
            </w:r>
          </w:p>
        </w:tc>
        <w:tc>
          <w:tcPr>
            <w:tcW w:w="3752" w:type="dxa"/>
            <w:shd w:val="clear" w:color="auto" w:fill="E2EFD9" w:themeFill="accent6" w:themeFillTint="33"/>
          </w:tcPr>
          <w:p w14:paraId="433A8476" w14:textId="77777777" w:rsidR="00CB6552" w:rsidRPr="007A0F4A" w:rsidRDefault="00CB6552"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E0486C" w14:paraId="1FA639DB" w14:textId="77777777" w:rsidTr="00576563">
        <w:tc>
          <w:tcPr>
            <w:tcW w:w="1730" w:type="dxa"/>
          </w:tcPr>
          <w:p w14:paraId="2A8F8DAC" w14:textId="47063FE1"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603AC47E"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990FAC7" w14:textId="5A213B11" w:rsidR="00895CE0" w:rsidRPr="00332B53" w:rsidRDefault="00895CE0" w:rsidP="00576563">
            <w:pPr>
              <w:pStyle w:val="BodyText"/>
              <w:rPr>
                <w:rFonts w:asciiTheme="majorHAnsi" w:hAnsiTheme="majorHAnsi" w:cstheme="majorHAnsi"/>
                <w:bCs/>
                <w:sz w:val="22"/>
                <w:szCs w:val="22"/>
              </w:rPr>
            </w:pPr>
            <w:r w:rsidRPr="00332B53">
              <w:rPr>
                <w:rFonts w:asciiTheme="majorHAnsi" w:hAnsiTheme="majorHAnsi" w:cstheme="majorHAnsi"/>
                <w:bCs/>
                <w:sz w:val="22"/>
                <w:szCs w:val="22"/>
              </w:rPr>
              <w:t>Yes we agree the proposal better facilitates the general objectives as stated in the consultation.</w:t>
            </w:r>
          </w:p>
        </w:tc>
        <w:tc>
          <w:tcPr>
            <w:tcW w:w="3752" w:type="dxa"/>
            <w:shd w:val="clear" w:color="auto" w:fill="E2EFD9" w:themeFill="accent6" w:themeFillTint="33"/>
          </w:tcPr>
          <w:p w14:paraId="59F17870" w14:textId="4C6D403C" w:rsidR="00895CE0" w:rsidRPr="00E0486C" w:rsidRDefault="00E0486C"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E0486C" w14:paraId="7B8EF47A" w14:textId="77777777" w:rsidTr="00576563">
        <w:tc>
          <w:tcPr>
            <w:tcW w:w="1730" w:type="dxa"/>
          </w:tcPr>
          <w:p w14:paraId="26B44587" w14:textId="3774F28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6CDC1E6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ED93C5F" w14:textId="77777777" w:rsidR="00D07E32" w:rsidRPr="00332B53" w:rsidRDefault="00D07E32" w:rsidP="00D07E32">
            <w:pPr>
              <w:pStyle w:val="BodyText"/>
              <w:rPr>
                <w:rFonts w:asciiTheme="majorHAnsi" w:hAnsiTheme="majorHAnsi" w:cstheme="majorHAnsi"/>
                <w:bCs/>
                <w:sz w:val="22"/>
                <w:szCs w:val="22"/>
              </w:rPr>
            </w:pPr>
            <w:r w:rsidRPr="00332B53">
              <w:rPr>
                <w:rFonts w:asciiTheme="majorHAnsi" w:hAnsiTheme="majorHAnsi" w:cstheme="majorHAnsi"/>
                <w:bCs/>
                <w:sz w:val="22"/>
                <w:szCs w:val="22"/>
              </w:rPr>
              <w:t xml:space="preserve">Yes, </w:t>
            </w:r>
          </w:p>
          <w:p w14:paraId="5386ADB5" w14:textId="2EEDE5E0" w:rsidR="004000B8" w:rsidRPr="00332B53" w:rsidRDefault="00D07E32" w:rsidP="00D07E32">
            <w:pPr>
              <w:pStyle w:val="BodyText"/>
              <w:rPr>
                <w:rFonts w:asciiTheme="majorHAnsi" w:hAnsiTheme="majorHAnsi" w:cstheme="majorHAnsi"/>
                <w:bCs/>
                <w:sz w:val="22"/>
                <w:szCs w:val="22"/>
              </w:rPr>
            </w:pPr>
            <w:r w:rsidRPr="00332B53">
              <w:rPr>
                <w:rFonts w:asciiTheme="majorHAnsi" w:hAnsiTheme="majorHAnsi" w:cstheme="majorHAnsi"/>
                <w:bCs/>
                <w:sz w:val="22"/>
                <w:szCs w:val="22"/>
              </w:rPr>
              <w:t>2.The facilitation of effective competition in the generation and supply of electricity and (so far as is consistent therewith) the promotion of such competition in the sale, distribution and purchase of electricity</w:t>
            </w:r>
          </w:p>
        </w:tc>
        <w:tc>
          <w:tcPr>
            <w:tcW w:w="3752" w:type="dxa"/>
            <w:shd w:val="clear" w:color="auto" w:fill="E2EFD9" w:themeFill="accent6" w:themeFillTint="33"/>
          </w:tcPr>
          <w:p w14:paraId="70C2C866" w14:textId="5C604EC2" w:rsidR="004000B8" w:rsidRPr="00E0486C" w:rsidRDefault="00E0486C"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E0486C" w14:paraId="653422DD" w14:textId="77777777" w:rsidTr="00576563">
        <w:tc>
          <w:tcPr>
            <w:tcW w:w="1730" w:type="dxa"/>
          </w:tcPr>
          <w:p w14:paraId="30750306" w14:textId="1C883DB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1401DB8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64F24BB" w14:textId="2C1F5AD5" w:rsidR="004000B8" w:rsidRPr="00332B53" w:rsidRDefault="007F3C00"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Yes, we agree that the proposals better meet objectives 1 and 3 for the reasons set out in the consultation.</w:t>
            </w:r>
          </w:p>
        </w:tc>
        <w:tc>
          <w:tcPr>
            <w:tcW w:w="3752" w:type="dxa"/>
            <w:shd w:val="clear" w:color="auto" w:fill="E2EFD9" w:themeFill="accent6" w:themeFillTint="33"/>
          </w:tcPr>
          <w:p w14:paraId="4540E23D" w14:textId="67B30DC8" w:rsidR="004000B8" w:rsidRPr="00E0486C" w:rsidRDefault="00E0486C"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E0486C" w14:paraId="7175F0A8" w14:textId="77777777" w:rsidTr="00576563">
        <w:tc>
          <w:tcPr>
            <w:tcW w:w="1730" w:type="dxa"/>
          </w:tcPr>
          <w:p w14:paraId="70D44B67" w14:textId="31B4832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1B5D9AB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1043DE8" w14:textId="17D67BA1" w:rsidR="004000B8" w:rsidRPr="00332B53" w:rsidRDefault="00E25A06"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Yes, we agree with the reasoning provided that the proposal better facilitates the stated objectives.</w:t>
            </w:r>
          </w:p>
        </w:tc>
        <w:tc>
          <w:tcPr>
            <w:tcW w:w="3752" w:type="dxa"/>
            <w:shd w:val="clear" w:color="auto" w:fill="E2EFD9" w:themeFill="accent6" w:themeFillTint="33"/>
          </w:tcPr>
          <w:p w14:paraId="4AC7E3AB" w14:textId="682444B2" w:rsidR="004000B8" w:rsidRPr="00984D3D" w:rsidRDefault="00984D3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E0486C" w14:paraId="248C8582" w14:textId="77777777" w:rsidTr="00A964B9">
        <w:tc>
          <w:tcPr>
            <w:tcW w:w="1730" w:type="dxa"/>
            <w:shd w:val="clear" w:color="auto" w:fill="D9D9D9" w:themeFill="background1" w:themeFillShade="D9"/>
          </w:tcPr>
          <w:p w14:paraId="5FBB4C84" w14:textId="75192C3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2F73601C"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783AEB2F" w14:textId="50DFD7E8" w:rsidR="004000B8" w:rsidRPr="00332B53" w:rsidRDefault="00A964B9" w:rsidP="004000B8">
            <w:pPr>
              <w:pStyle w:val="BodyText"/>
              <w:rPr>
                <w:rFonts w:asciiTheme="majorHAnsi" w:hAnsiTheme="majorHAnsi" w:cstheme="majorHAnsi"/>
                <w:bCs/>
                <w:sz w:val="22"/>
                <w:szCs w:val="22"/>
                <w:lang w:val="en-GB"/>
              </w:rPr>
            </w:pPr>
            <w:r w:rsidRPr="00332B53">
              <w:rPr>
                <w:rFonts w:asciiTheme="majorHAnsi" w:hAnsiTheme="majorHAnsi" w:cstheme="majorHAnsi"/>
                <w:bCs/>
                <w:sz w:val="22"/>
                <w:szCs w:val="22"/>
                <w:lang w:val="en-GB"/>
              </w:rPr>
              <w:t>N/A</w:t>
            </w:r>
          </w:p>
        </w:tc>
        <w:tc>
          <w:tcPr>
            <w:tcW w:w="3752" w:type="dxa"/>
            <w:shd w:val="clear" w:color="auto" w:fill="D9D9D9" w:themeFill="background1" w:themeFillShade="D9"/>
          </w:tcPr>
          <w:p w14:paraId="075D6230" w14:textId="77777777" w:rsidR="004000B8" w:rsidRPr="00E0486C" w:rsidRDefault="004000B8" w:rsidP="004000B8">
            <w:pPr>
              <w:pStyle w:val="BodyText"/>
              <w:rPr>
                <w:rFonts w:asciiTheme="minorHAnsi" w:hAnsiTheme="minorHAnsi" w:cstheme="minorHAnsi"/>
                <w:bCs/>
                <w:sz w:val="22"/>
                <w:szCs w:val="22"/>
              </w:rPr>
            </w:pPr>
          </w:p>
        </w:tc>
      </w:tr>
      <w:tr w:rsidR="004000B8" w:rsidRPr="00E0486C" w14:paraId="7A250DEB" w14:textId="77777777" w:rsidTr="00576563">
        <w:tc>
          <w:tcPr>
            <w:tcW w:w="1730" w:type="dxa"/>
          </w:tcPr>
          <w:p w14:paraId="5AEC1A09" w14:textId="61C11B4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2EAFBA1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682D0A2" w14:textId="60AA319C" w:rsidR="004000B8" w:rsidRPr="00332B53" w:rsidRDefault="00017234"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We agree with the view set out in the consultation.</w:t>
            </w:r>
          </w:p>
        </w:tc>
        <w:tc>
          <w:tcPr>
            <w:tcW w:w="3752" w:type="dxa"/>
            <w:shd w:val="clear" w:color="auto" w:fill="E2EFD9" w:themeFill="accent6" w:themeFillTint="33"/>
          </w:tcPr>
          <w:p w14:paraId="038AAD3F" w14:textId="5E9EF0A6" w:rsidR="004000B8" w:rsidRPr="00984D3D" w:rsidRDefault="00984D3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E0486C" w14:paraId="11FC017C" w14:textId="77777777" w:rsidTr="00576563">
        <w:tc>
          <w:tcPr>
            <w:tcW w:w="1730" w:type="dxa"/>
          </w:tcPr>
          <w:p w14:paraId="705AA0DF" w14:textId="48407E1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5FDA75B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AE293C4" w14:textId="67888F6D" w:rsidR="004000B8" w:rsidRPr="00332B53" w:rsidRDefault="00104400"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Octopus will not comment on this question.</w:t>
            </w:r>
          </w:p>
        </w:tc>
        <w:tc>
          <w:tcPr>
            <w:tcW w:w="3752" w:type="dxa"/>
            <w:shd w:val="clear" w:color="auto" w:fill="E2EFD9" w:themeFill="accent6" w:themeFillTint="33"/>
          </w:tcPr>
          <w:p w14:paraId="414BBF70" w14:textId="230018F5" w:rsidR="004000B8" w:rsidRPr="00984D3D" w:rsidRDefault="00984D3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Do we know why?</w:t>
            </w:r>
          </w:p>
        </w:tc>
      </w:tr>
      <w:tr w:rsidR="004000B8" w:rsidRPr="00E0486C" w14:paraId="44726264" w14:textId="77777777" w:rsidTr="00576563">
        <w:tc>
          <w:tcPr>
            <w:tcW w:w="1730" w:type="dxa"/>
          </w:tcPr>
          <w:p w14:paraId="52719BA4" w14:textId="6D31DF2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6B6CC2A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673BBCF" w14:textId="3C1BF387" w:rsidR="004000B8" w:rsidRPr="00332B53" w:rsidRDefault="001F67DB" w:rsidP="004000B8">
            <w:pPr>
              <w:pStyle w:val="BodyText"/>
              <w:rPr>
                <w:rFonts w:asciiTheme="majorHAnsi" w:hAnsiTheme="majorHAnsi" w:cstheme="majorHAnsi"/>
                <w:bCs/>
                <w:sz w:val="22"/>
                <w:szCs w:val="22"/>
                <w:lang w:val="en-GB"/>
              </w:rPr>
            </w:pPr>
            <w:r w:rsidRPr="00332B53">
              <w:rPr>
                <w:rFonts w:asciiTheme="majorHAnsi" w:hAnsiTheme="majorHAnsi" w:cstheme="majorHAnsi"/>
                <w:bCs/>
                <w:sz w:val="22"/>
                <w:szCs w:val="22"/>
                <w:lang w:val="en-GB"/>
              </w:rPr>
              <w:t>Yes.</w:t>
            </w:r>
          </w:p>
        </w:tc>
        <w:tc>
          <w:tcPr>
            <w:tcW w:w="3752" w:type="dxa"/>
            <w:shd w:val="clear" w:color="auto" w:fill="E2EFD9" w:themeFill="accent6" w:themeFillTint="33"/>
          </w:tcPr>
          <w:p w14:paraId="60F8D0E2" w14:textId="77AE7FDB" w:rsidR="004000B8" w:rsidRPr="00984D3D" w:rsidRDefault="00984D3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E0486C" w14:paraId="07BABFD2" w14:textId="77777777" w:rsidTr="00576563">
        <w:tc>
          <w:tcPr>
            <w:tcW w:w="1730" w:type="dxa"/>
          </w:tcPr>
          <w:p w14:paraId="777B8A69" w14:textId="3D9210AA"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5979E5EA"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47620F1" w14:textId="4D58AA5E" w:rsidR="004000B8" w:rsidRPr="00332B53" w:rsidRDefault="004000B8" w:rsidP="004000B8">
            <w:pPr>
              <w:pStyle w:val="BodyText"/>
              <w:rPr>
                <w:rFonts w:asciiTheme="majorHAnsi" w:hAnsiTheme="majorHAnsi" w:cstheme="majorHAnsi"/>
                <w:bCs/>
                <w:sz w:val="22"/>
                <w:szCs w:val="22"/>
                <w:lang w:val="en-GB"/>
              </w:rPr>
            </w:pPr>
            <w:r w:rsidRPr="00332B53">
              <w:rPr>
                <w:rFonts w:asciiTheme="majorHAnsi" w:hAnsiTheme="majorHAnsi" w:cstheme="majorHAnsi"/>
                <w:bCs/>
                <w:sz w:val="22"/>
                <w:szCs w:val="22"/>
                <w:lang w:val="en-GB"/>
              </w:rPr>
              <w:t>Yes, against 1) and 3) for the reasons stated in the report.</w:t>
            </w:r>
          </w:p>
        </w:tc>
        <w:tc>
          <w:tcPr>
            <w:tcW w:w="3752" w:type="dxa"/>
            <w:shd w:val="clear" w:color="auto" w:fill="E2EFD9" w:themeFill="accent6" w:themeFillTint="33"/>
          </w:tcPr>
          <w:p w14:paraId="32DA9CB6" w14:textId="06760BC0" w:rsidR="004000B8" w:rsidRPr="00E0486C" w:rsidRDefault="00984D3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E0486C" w14:paraId="1FE0EA6E" w14:textId="77777777" w:rsidTr="00576563">
        <w:tc>
          <w:tcPr>
            <w:tcW w:w="1730" w:type="dxa"/>
          </w:tcPr>
          <w:p w14:paraId="0EA2D169" w14:textId="27962C5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1748656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8449803" w14:textId="77777777" w:rsidR="000C6C27" w:rsidRPr="00332B53" w:rsidRDefault="000C6C27" w:rsidP="000C6C27">
            <w:pPr>
              <w:pStyle w:val="BodyText"/>
              <w:rPr>
                <w:rFonts w:asciiTheme="majorHAnsi" w:hAnsiTheme="majorHAnsi" w:cstheme="majorHAnsi"/>
                <w:bCs/>
                <w:sz w:val="22"/>
                <w:szCs w:val="22"/>
              </w:rPr>
            </w:pPr>
            <w:r w:rsidRPr="00332B53">
              <w:rPr>
                <w:rFonts w:asciiTheme="majorHAnsi" w:hAnsiTheme="majorHAnsi" w:cstheme="majorHAnsi"/>
                <w:bCs/>
                <w:sz w:val="22"/>
                <w:szCs w:val="22"/>
              </w:rPr>
              <w:t xml:space="preserve">We do not agree that DCUSA General Objective one is better facilitated due to the proposal to use the highest flexibility market price of the DNO licence area as this is not economical. </w:t>
            </w:r>
          </w:p>
          <w:p w14:paraId="5A8888E6" w14:textId="77777777" w:rsidR="000C6C27" w:rsidRPr="00332B53" w:rsidRDefault="000C6C27" w:rsidP="000C6C27">
            <w:pPr>
              <w:pStyle w:val="BodyText"/>
              <w:rPr>
                <w:rFonts w:asciiTheme="majorHAnsi" w:hAnsiTheme="majorHAnsi" w:cstheme="majorHAnsi"/>
                <w:bCs/>
                <w:sz w:val="22"/>
                <w:szCs w:val="22"/>
              </w:rPr>
            </w:pPr>
          </w:p>
          <w:p w14:paraId="4F66624D" w14:textId="42F8C947" w:rsidR="004000B8" w:rsidRPr="00332B53" w:rsidRDefault="000C6C27" w:rsidP="000C6C27">
            <w:pPr>
              <w:pStyle w:val="BodyText"/>
              <w:rPr>
                <w:rFonts w:asciiTheme="majorHAnsi" w:hAnsiTheme="majorHAnsi" w:cstheme="majorHAnsi"/>
                <w:bCs/>
                <w:sz w:val="22"/>
                <w:szCs w:val="22"/>
              </w:rPr>
            </w:pPr>
            <w:r w:rsidRPr="00332B53">
              <w:rPr>
                <w:rFonts w:asciiTheme="majorHAnsi" w:hAnsiTheme="majorHAnsi" w:cstheme="majorHAnsi"/>
                <w:bCs/>
                <w:sz w:val="22"/>
                <w:szCs w:val="22"/>
              </w:rPr>
              <w:t xml:space="preserve">We agree that the proposed changes better facilitate DCUSA General Objective three as they allow for the efficient discharge of obligations imposed upon DNOs / IDNOs.   </w:t>
            </w:r>
          </w:p>
        </w:tc>
        <w:tc>
          <w:tcPr>
            <w:tcW w:w="3752" w:type="dxa"/>
            <w:shd w:val="clear" w:color="auto" w:fill="E2EFD9" w:themeFill="accent6" w:themeFillTint="33"/>
          </w:tcPr>
          <w:p w14:paraId="6B85A81C" w14:textId="77777777" w:rsidR="00082494" w:rsidRPr="00082494" w:rsidRDefault="00082494" w:rsidP="00082494">
            <w:pPr>
              <w:pStyle w:val="BodyText"/>
              <w:rPr>
                <w:rFonts w:asciiTheme="minorHAnsi" w:hAnsiTheme="minorHAnsi" w:cstheme="minorHAnsi"/>
                <w:bCs/>
                <w:sz w:val="22"/>
                <w:szCs w:val="22"/>
              </w:rPr>
            </w:pPr>
            <w:r w:rsidRPr="00082494">
              <w:rPr>
                <w:rFonts w:asciiTheme="minorHAnsi" w:hAnsiTheme="minorHAnsi" w:cstheme="minorHAnsi"/>
                <w:bCs/>
                <w:sz w:val="22"/>
                <w:szCs w:val="22"/>
              </w:rPr>
              <w:t xml:space="preserve">The Ofgem Direction is clear that: </w:t>
            </w:r>
          </w:p>
          <w:p w14:paraId="018F1E35" w14:textId="77777777" w:rsidR="00082494" w:rsidRPr="00082494" w:rsidRDefault="00082494" w:rsidP="00082494">
            <w:pPr>
              <w:pStyle w:val="BodyText"/>
              <w:rPr>
                <w:rFonts w:asciiTheme="minorHAnsi" w:hAnsiTheme="minorHAnsi" w:cstheme="minorHAnsi"/>
                <w:bCs/>
                <w:sz w:val="22"/>
                <w:szCs w:val="22"/>
              </w:rPr>
            </w:pPr>
            <w:r w:rsidRPr="00082494">
              <w:rPr>
                <w:rFonts w:asciiTheme="minorHAnsi" w:hAnsiTheme="minorHAnsi" w:cstheme="minorHAnsi"/>
                <w:bCs/>
                <w:sz w:val="22"/>
                <w:szCs w:val="22"/>
              </w:rPr>
              <w:t>‘The Exceeded Curtailment Price should:</w:t>
            </w:r>
          </w:p>
          <w:p w14:paraId="6A86773F" w14:textId="77777777" w:rsidR="00082494" w:rsidRPr="00082494" w:rsidRDefault="00082494" w:rsidP="00082494">
            <w:pPr>
              <w:pStyle w:val="BodyText"/>
              <w:rPr>
                <w:rFonts w:asciiTheme="minorHAnsi" w:hAnsiTheme="minorHAnsi" w:cstheme="minorHAnsi"/>
                <w:bCs/>
                <w:sz w:val="22"/>
                <w:szCs w:val="22"/>
              </w:rPr>
            </w:pPr>
            <w:r w:rsidRPr="00082494">
              <w:rPr>
                <w:rFonts w:asciiTheme="minorHAnsi" w:hAnsiTheme="minorHAnsi" w:cstheme="minorHAnsi"/>
                <w:bCs/>
                <w:sz w:val="22"/>
                <w:szCs w:val="22"/>
              </w:rPr>
              <w:t>a) be sufficiently high so that network operators are disincentivised to exceed the Curtailment Limit.</w:t>
            </w:r>
          </w:p>
          <w:p w14:paraId="43999B3B" w14:textId="77777777" w:rsidR="00082494" w:rsidRPr="00082494" w:rsidRDefault="00082494" w:rsidP="00082494">
            <w:pPr>
              <w:pStyle w:val="BodyText"/>
              <w:rPr>
                <w:rFonts w:asciiTheme="minorHAnsi" w:hAnsiTheme="minorHAnsi" w:cstheme="minorHAnsi"/>
                <w:bCs/>
                <w:sz w:val="22"/>
                <w:szCs w:val="22"/>
              </w:rPr>
            </w:pPr>
            <w:r w:rsidRPr="00082494">
              <w:rPr>
                <w:rFonts w:asciiTheme="minorHAnsi" w:hAnsiTheme="minorHAnsi" w:cstheme="minorHAnsi"/>
                <w:bCs/>
                <w:sz w:val="22"/>
                <w:szCs w:val="22"/>
              </w:rPr>
              <w:t xml:space="preserve">b) be markedly higher than contracted market prices of flexibility in the licence area under the requirements of SLC 31E, or the cost of Reinforcement required to provide a connection </w:t>
            </w:r>
            <w:r w:rsidRPr="00082494">
              <w:rPr>
                <w:rFonts w:asciiTheme="minorHAnsi" w:hAnsiTheme="minorHAnsi" w:cstheme="minorHAnsi"/>
                <w:bCs/>
                <w:sz w:val="22"/>
                <w:szCs w:val="22"/>
              </w:rPr>
              <w:lastRenderedPageBreak/>
              <w:t>where contracted market prices are unavailable.</w:t>
            </w:r>
          </w:p>
          <w:p w14:paraId="76E50896" w14:textId="77777777" w:rsidR="00082494" w:rsidRPr="00082494" w:rsidRDefault="00082494" w:rsidP="00082494">
            <w:pPr>
              <w:pStyle w:val="BodyText"/>
              <w:rPr>
                <w:rFonts w:asciiTheme="minorHAnsi" w:hAnsiTheme="minorHAnsi" w:cstheme="minorHAnsi"/>
                <w:bCs/>
                <w:sz w:val="22"/>
                <w:szCs w:val="22"/>
              </w:rPr>
            </w:pPr>
            <w:r w:rsidRPr="00082494">
              <w:rPr>
                <w:rFonts w:asciiTheme="minorHAnsi" w:hAnsiTheme="minorHAnsi" w:cstheme="minorHAnsi"/>
                <w:bCs/>
                <w:sz w:val="22"/>
                <w:szCs w:val="22"/>
              </w:rPr>
              <w:t>c) be calculated consistently across all network operators.’</w:t>
            </w:r>
          </w:p>
          <w:p w14:paraId="25D60DEC" w14:textId="4B8760BF" w:rsidR="004000B8" w:rsidRPr="00E0486C" w:rsidRDefault="00082494" w:rsidP="00082494">
            <w:pPr>
              <w:pStyle w:val="BodyText"/>
              <w:rPr>
                <w:rFonts w:asciiTheme="minorHAnsi" w:hAnsiTheme="minorHAnsi" w:cstheme="minorHAnsi"/>
                <w:bCs/>
                <w:sz w:val="22"/>
                <w:szCs w:val="22"/>
              </w:rPr>
            </w:pPr>
            <w:r w:rsidRPr="00082494">
              <w:rPr>
                <w:rFonts w:asciiTheme="minorHAnsi" w:hAnsiTheme="minorHAnsi" w:cstheme="minorHAnsi"/>
                <w:bCs/>
                <w:sz w:val="22"/>
                <w:szCs w:val="22"/>
              </w:rPr>
              <w:t>Is there an alternative option that the workgroup has not considered?</w:t>
            </w:r>
          </w:p>
        </w:tc>
      </w:tr>
      <w:tr w:rsidR="004000B8" w:rsidRPr="00E0486C" w14:paraId="5238DEC0" w14:textId="77777777" w:rsidTr="00576563">
        <w:tc>
          <w:tcPr>
            <w:tcW w:w="1730" w:type="dxa"/>
          </w:tcPr>
          <w:p w14:paraId="0EF4612B" w14:textId="4730C71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SSEG</w:t>
            </w:r>
          </w:p>
        </w:tc>
        <w:tc>
          <w:tcPr>
            <w:tcW w:w="1530" w:type="dxa"/>
          </w:tcPr>
          <w:p w14:paraId="5040741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F3ADEED"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1. The development, maintenance and operation by the DNO Parties and IDNO</w:t>
            </w:r>
          </w:p>
          <w:p w14:paraId="6086D195"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Parties of efficient, co-ordinated, and economical Distribution Networks Impact: positive - the proposal to create (mainly temporary) curtailable connection agreements encourages the efficient, co-ordinated and economical development and operation of distribution networks.</w:t>
            </w:r>
          </w:p>
          <w:p w14:paraId="2F2336C5"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2. The facilitation of effective competition in the generation and supply of</w:t>
            </w:r>
          </w:p>
          <w:p w14:paraId="74F8DDC8"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electricity and (so far as is consistent therewith) the promotion of such</w:t>
            </w:r>
          </w:p>
          <w:p w14:paraId="0A614708"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competition in the sale, distribution and purchase of electricity Impact: neutral. However, if the codification of the transparency (in accordance with the work (see Question 33 below) of the Energy Data Taskforce) of all the information introduced by this proposed change is achieved (in the way we have set out in our answers to this consultation), then positive in terms facilitating effective competition.</w:t>
            </w:r>
          </w:p>
          <w:p w14:paraId="50EEBDAB"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3. The efficient discharge by the DNO Parties and IDNO Parties of obligations</w:t>
            </w:r>
          </w:p>
          <w:p w14:paraId="71EF3910"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imposed upon them in their Distribution Licences Impact: positive, e.g. by supporting the distributors meeting their obligations in respect of SLC 31E (Procurement and use of Distribution Flexibility Services).</w:t>
            </w:r>
          </w:p>
          <w:p w14:paraId="016D02E4"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lastRenderedPageBreak/>
              <w:t>4. The promotion of efficiency in the implementation and administration of the</w:t>
            </w:r>
          </w:p>
          <w:p w14:paraId="4E14A3D8"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DCUSA Impact: neutral</w:t>
            </w:r>
          </w:p>
          <w:p w14:paraId="08DE6619" w14:textId="77777777" w:rsidR="006760E3"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5. Compliance with the EU Internal Market Regulation and any relevant legally</w:t>
            </w:r>
          </w:p>
          <w:p w14:paraId="53B20BB7" w14:textId="56FF76BE" w:rsidR="004000B8" w:rsidRPr="00332B53" w:rsidRDefault="006760E3" w:rsidP="006760E3">
            <w:pPr>
              <w:pStyle w:val="BodyText"/>
              <w:rPr>
                <w:rFonts w:asciiTheme="majorHAnsi" w:hAnsiTheme="majorHAnsi" w:cstheme="majorHAnsi"/>
                <w:bCs/>
                <w:sz w:val="22"/>
                <w:szCs w:val="22"/>
              </w:rPr>
            </w:pPr>
            <w:r w:rsidRPr="00332B53">
              <w:rPr>
                <w:rFonts w:asciiTheme="majorHAnsi" w:hAnsiTheme="majorHAnsi" w:cstheme="majorHAnsi"/>
                <w:bCs/>
                <w:sz w:val="22"/>
                <w:szCs w:val="22"/>
              </w:rPr>
              <w:t>binding decisions of the European Commission and/or the Agency for the Cooperation of Energy Regulators. Impact: If in</w:t>
            </w:r>
          </w:p>
        </w:tc>
        <w:tc>
          <w:tcPr>
            <w:tcW w:w="3752" w:type="dxa"/>
            <w:shd w:val="clear" w:color="auto" w:fill="E2EFD9" w:themeFill="accent6" w:themeFillTint="33"/>
          </w:tcPr>
          <w:p w14:paraId="70784D42" w14:textId="493D8C01" w:rsidR="004000B8" w:rsidRPr="00082494" w:rsidRDefault="0008249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Noted.</w:t>
            </w:r>
          </w:p>
        </w:tc>
      </w:tr>
      <w:tr w:rsidR="004000B8" w:rsidRPr="00E0486C" w14:paraId="79C1FDED" w14:textId="77777777" w:rsidTr="00576563">
        <w:tc>
          <w:tcPr>
            <w:tcW w:w="1730" w:type="dxa"/>
          </w:tcPr>
          <w:p w14:paraId="736BC1D4" w14:textId="3553DA3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SSEN</w:t>
            </w:r>
          </w:p>
        </w:tc>
        <w:tc>
          <w:tcPr>
            <w:tcW w:w="1530" w:type="dxa"/>
          </w:tcPr>
          <w:p w14:paraId="07F7DB5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AA5DBFD" w14:textId="0C8C7BDD" w:rsidR="004000B8" w:rsidRPr="00332B53" w:rsidRDefault="00745814"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Yes, 1 and 3 as identified in this consultation</w:t>
            </w:r>
          </w:p>
        </w:tc>
        <w:tc>
          <w:tcPr>
            <w:tcW w:w="3752" w:type="dxa"/>
            <w:shd w:val="clear" w:color="auto" w:fill="E2EFD9" w:themeFill="accent6" w:themeFillTint="33"/>
          </w:tcPr>
          <w:p w14:paraId="57F554C5" w14:textId="511BF6D8" w:rsidR="004000B8" w:rsidRPr="00082494" w:rsidRDefault="0008249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E0486C" w14:paraId="61992DD0" w14:textId="77777777" w:rsidTr="00576563">
        <w:tc>
          <w:tcPr>
            <w:tcW w:w="1730" w:type="dxa"/>
          </w:tcPr>
          <w:p w14:paraId="22221271" w14:textId="6CE71D4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02A36B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E81F720" w14:textId="011165DD" w:rsidR="004000B8" w:rsidRPr="00332B53" w:rsidRDefault="00E6467F"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Yes, we agree that the proposal positively impacts objective 1 – the DNOs’/IDNOs’ ability to manage their networks efficiently, co-ordinated across the industry, and economically; and objective 3 where the proposal has positively impacted the DNOs’ and IDNOs’ ability to discharge their licence obligations.</w:t>
            </w:r>
          </w:p>
        </w:tc>
        <w:tc>
          <w:tcPr>
            <w:tcW w:w="3752" w:type="dxa"/>
            <w:shd w:val="clear" w:color="auto" w:fill="E2EFD9" w:themeFill="accent6" w:themeFillTint="33"/>
          </w:tcPr>
          <w:p w14:paraId="1AF26F01" w14:textId="11120ED7" w:rsidR="004000B8" w:rsidRPr="00082494" w:rsidRDefault="0008249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E0486C" w14:paraId="4B1B7FB8" w14:textId="77777777" w:rsidTr="00576563">
        <w:tc>
          <w:tcPr>
            <w:tcW w:w="1730" w:type="dxa"/>
          </w:tcPr>
          <w:p w14:paraId="12621486" w14:textId="795C5BC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57BA1AB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99ED31E" w14:textId="3B021533" w:rsidR="004000B8" w:rsidRPr="00332B53" w:rsidRDefault="00E6467F" w:rsidP="004000B8">
            <w:pPr>
              <w:pStyle w:val="BodyText"/>
              <w:rPr>
                <w:rFonts w:asciiTheme="majorHAnsi" w:hAnsiTheme="majorHAnsi" w:cstheme="majorHAnsi"/>
                <w:bCs/>
                <w:sz w:val="22"/>
                <w:szCs w:val="22"/>
              </w:rPr>
            </w:pPr>
            <w:r w:rsidRPr="00332B53">
              <w:rPr>
                <w:rFonts w:asciiTheme="majorHAnsi" w:hAnsiTheme="majorHAnsi" w:cstheme="majorHAnsi"/>
                <w:bCs/>
                <w:sz w:val="22"/>
                <w:szCs w:val="22"/>
              </w:rPr>
              <w:t>Yes, as outlined in 5.1</w:t>
            </w:r>
          </w:p>
        </w:tc>
        <w:tc>
          <w:tcPr>
            <w:tcW w:w="3752" w:type="dxa"/>
            <w:shd w:val="clear" w:color="auto" w:fill="E2EFD9" w:themeFill="accent6" w:themeFillTint="33"/>
          </w:tcPr>
          <w:p w14:paraId="7D15DF11" w14:textId="23C73168" w:rsidR="004000B8" w:rsidRPr="00082494" w:rsidRDefault="0008249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7A0F4A" w14:paraId="7C4E8EF2" w14:textId="77777777" w:rsidTr="00576563">
        <w:tc>
          <w:tcPr>
            <w:tcW w:w="14081" w:type="dxa"/>
            <w:gridSpan w:val="4"/>
            <w:shd w:val="clear" w:color="auto" w:fill="E2EFD9" w:themeFill="accent6" w:themeFillTint="33"/>
          </w:tcPr>
          <w:p w14:paraId="61773D97" w14:textId="77777777" w:rsidR="004000B8" w:rsidRPr="0084061D" w:rsidRDefault="004000B8" w:rsidP="004000B8">
            <w:pPr>
              <w:pStyle w:val="BodyText"/>
              <w:rPr>
                <w:rFonts w:asciiTheme="minorHAnsi" w:hAnsiTheme="minorHAnsi" w:cstheme="minorHAnsi"/>
                <w:b/>
                <w:sz w:val="22"/>
                <w:szCs w:val="22"/>
                <w:lang w:val="en-GB"/>
              </w:rPr>
            </w:pPr>
            <w:r w:rsidRPr="0084061D">
              <w:rPr>
                <w:rFonts w:asciiTheme="minorHAnsi" w:hAnsiTheme="minorHAnsi" w:cstheme="minorHAnsi"/>
                <w:b/>
                <w:sz w:val="22"/>
                <w:szCs w:val="22"/>
                <w:lang w:val="en-GB"/>
              </w:rPr>
              <w:t xml:space="preserve">Working Group Conclusions: </w:t>
            </w:r>
          </w:p>
          <w:p w14:paraId="2A4B8276" w14:textId="6EFA73B3" w:rsidR="00082494" w:rsidRDefault="00431F7F"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All b</w:t>
            </w:r>
            <w:r w:rsidR="000A0D17">
              <w:rPr>
                <w:rFonts w:asciiTheme="minorHAnsi" w:hAnsiTheme="minorHAnsi" w:cstheme="minorHAnsi"/>
                <w:bCs/>
                <w:sz w:val="22"/>
                <w:szCs w:val="22"/>
                <w:lang w:val="en-GB"/>
              </w:rPr>
              <w:t>ar 1 responder agreed that the principles better facilitate the DCUSA General Objectives.</w:t>
            </w:r>
          </w:p>
          <w:p w14:paraId="225D9CA1" w14:textId="5BCC024C" w:rsidR="000A0D17" w:rsidRPr="007A0F4A" w:rsidRDefault="000A0D1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SPEN agreed that </w:t>
            </w:r>
            <w:r w:rsidR="003C3123">
              <w:rPr>
                <w:rFonts w:asciiTheme="minorHAnsi" w:hAnsiTheme="minorHAnsi" w:cstheme="minorHAnsi"/>
                <w:bCs/>
                <w:sz w:val="22"/>
                <w:szCs w:val="22"/>
                <w:lang w:val="en-GB"/>
              </w:rPr>
              <w:t xml:space="preserve">it better facilitates General Objective 3, however, do not agree that it better facilitates General Objective 1 </w:t>
            </w:r>
            <w:r w:rsidR="003C3123" w:rsidRPr="003C3123">
              <w:rPr>
                <w:rFonts w:asciiTheme="minorHAnsi" w:hAnsiTheme="minorHAnsi" w:cstheme="minorHAnsi"/>
                <w:bCs/>
                <w:sz w:val="22"/>
                <w:szCs w:val="22"/>
                <w:lang w:val="en-GB"/>
              </w:rPr>
              <w:t>due to the proposal to use the highest flexibility market price of the DNO licence area as this is not economical.</w:t>
            </w:r>
            <w:r w:rsidR="009F582A">
              <w:rPr>
                <w:rFonts w:asciiTheme="minorHAnsi" w:hAnsiTheme="minorHAnsi" w:cstheme="minorHAnsi"/>
                <w:bCs/>
                <w:sz w:val="22"/>
                <w:szCs w:val="22"/>
                <w:lang w:val="en-GB"/>
              </w:rPr>
              <w:t xml:space="preserve"> </w:t>
            </w:r>
            <w:r w:rsidR="00723F27">
              <w:rPr>
                <w:rFonts w:asciiTheme="minorHAnsi" w:hAnsiTheme="minorHAnsi" w:cstheme="minorHAnsi"/>
                <w:bCs/>
                <w:sz w:val="22"/>
                <w:szCs w:val="22"/>
                <w:lang w:val="en-GB"/>
              </w:rPr>
              <w:t xml:space="preserve">The </w:t>
            </w:r>
            <w:r w:rsidR="00723F27" w:rsidRPr="00723F27">
              <w:rPr>
                <w:rFonts w:asciiTheme="minorHAnsi" w:hAnsiTheme="minorHAnsi" w:cstheme="minorHAnsi"/>
                <w:bCs/>
                <w:sz w:val="22"/>
                <w:szCs w:val="22"/>
                <w:lang w:val="en-GB"/>
              </w:rPr>
              <w:t>Working Group agree that this would extend the definition of Curtailment,</w:t>
            </w:r>
            <w:r w:rsidR="00723F27">
              <w:rPr>
                <w:rFonts w:asciiTheme="minorHAnsi" w:hAnsiTheme="minorHAnsi" w:cstheme="minorHAnsi"/>
                <w:bCs/>
                <w:sz w:val="22"/>
                <w:szCs w:val="22"/>
                <w:lang w:val="en-GB"/>
              </w:rPr>
              <w:t xml:space="preserve"> and</w:t>
            </w:r>
            <w:r w:rsidR="00723F27" w:rsidRPr="00723F27">
              <w:rPr>
                <w:rFonts w:asciiTheme="minorHAnsi" w:hAnsiTheme="minorHAnsi" w:cstheme="minorHAnsi"/>
                <w:bCs/>
                <w:sz w:val="22"/>
                <w:szCs w:val="22"/>
                <w:lang w:val="en-GB"/>
              </w:rPr>
              <w:t xml:space="preserve"> therefore</w:t>
            </w:r>
            <w:r w:rsidR="00723F27">
              <w:rPr>
                <w:rFonts w:asciiTheme="minorHAnsi" w:hAnsiTheme="minorHAnsi" w:cstheme="minorHAnsi"/>
                <w:bCs/>
                <w:sz w:val="22"/>
                <w:szCs w:val="22"/>
                <w:lang w:val="en-GB"/>
              </w:rPr>
              <w:t xml:space="preserve"> will be</w:t>
            </w:r>
            <w:r w:rsidR="00723F27" w:rsidRPr="00723F27">
              <w:rPr>
                <w:rFonts w:asciiTheme="minorHAnsi" w:hAnsiTheme="minorHAnsi" w:cstheme="minorHAnsi"/>
                <w:bCs/>
                <w:sz w:val="22"/>
                <w:szCs w:val="22"/>
                <w:lang w:val="en-GB"/>
              </w:rPr>
              <w:t xml:space="preserve"> outside of scope</w:t>
            </w:r>
            <w:r w:rsidR="00723F27">
              <w:rPr>
                <w:rFonts w:asciiTheme="minorHAnsi" w:hAnsiTheme="minorHAnsi" w:cstheme="minorHAnsi"/>
                <w:bCs/>
                <w:sz w:val="22"/>
                <w:szCs w:val="22"/>
                <w:lang w:val="en-GB"/>
              </w:rPr>
              <w:t xml:space="preserve"> of this CP</w:t>
            </w:r>
            <w:r w:rsidR="00723F27" w:rsidRPr="00723F27">
              <w:rPr>
                <w:rFonts w:asciiTheme="minorHAnsi" w:hAnsiTheme="minorHAnsi" w:cstheme="minorHAnsi"/>
                <w:bCs/>
                <w:sz w:val="22"/>
                <w:szCs w:val="22"/>
                <w:lang w:val="en-GB"/>
              </w:rPr>
              <w:t>.</w:t>
            </w:r>
            <w:r w:rsidR="00723F27">
              <w:rPr>
                <w:rFonts w:asciiTheme="minorHAnsi" w:hAnsiTheme="minorHAnsi" w:cstheme="minorHAnsi"/>
                <w:bCs/>
                <w:sz w:val="22"/>
                <w:szCs w:val="22"/>
                <w:lang w:val="en-GB"/>
              </w:rPr>
              <w:t xml:space="preserve"> The Working Group agreed to address and note this within the Change Report.</w:t>
            </w:r>
          </w:p>
        </w:tc>
      </w:tr>
    </w:tbl>
    <w:p w14:paraId="578A93F2" w14:textId="2B64B0E7" w:rsidR="00CB6552" w:rsidRDefault="00CB6552">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B635E6" w:rsidRPr="007A0F4A" w14:paraId="572A8824"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AC9206C" w14:textId="77777777" w:rsidR="00B635E6" w:rsidRPr="007A0F4A" w:rsidRDefault="00B635E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50EDA5DA" w14:textId="77777777" w:rsidR="00B635E6" w:rsidRPr="007A0F4A" w:rsidRDefault="00B635E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8007523" w14:textId="77777777" w:rsidR="00B635E6" w:rsidRPr="007A0F4A" w:rsidRDefault="00B635E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ACAB475" w14:textId="75A57497" w:rsidR="00B635E6" w:rsidRPr="007A0F4A" w:rsidRDefault="00C9073D">
            <w:pPr>
              <w:pStyle w:val="BodyTextNoSpacing"/>
              <w:numPr>
                <w:ilvl w:val="0"/>
                <w:numId w:val="3"/>
              </w:numPr>
              <w:rPr>
                <w:rFonts w:asciiTheme="minorHAnsi" w:hAnsiTheme="minorHAnsi" w:cstheme="minorHAnsi"/>
                <w:bCs/>
                <w:sz w:val="22"/>
                <w:szCs w:val="22"/>
              </w:rPr>
            </w:pPr>
            <w:r w:rsidRPr="00C9073D">
              <w:t xml:space="preserve">Are you aware of any wider industry developments that may impact upon or be impacted by this CP?  </w:t>
            </w:r>
          </w:p>
        </w:tc>
        <w:tc>
          <w:tcPr>
            <w:tcW w:w="3752" w:type="dxa"/>
            <w:shd w:val="clear" w:color="auto" w:fill="E2EFD9" w:themeFill="accent6" w:themeFillTint="33"/>
          </w:tcPr>
          <w:p w14:paraId="4D79DD45" w14:textId="77777777" w:rsidR="00B635E6" w:rsidRPr="007A0F4A" w:rsidRDefault="00B635E6"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700299FC" w14:textId="77777777" w:rsidTr="00576563">
        <w:tc>
          <w:tcPr>
            <w:tcW w:w="1730" w:type="dxa"/>
          </w:tcPr>
          <w:p w14:paraId="7B04AE09" w14:textId="2EDA5BF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7D958F2B"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6DA26738" w14:textId="0AFA6205"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Aside from the other Access SCR CP’s, no</w:t>
            </w:r>
            <w:r w:rsidRPr="00332B53">
              <w:rPr>
                <w:rFonts w:asciiTheme="minorHAnsi" w:hAnsiTheme="minorHAnsi" w:cstheme="minorHAnsi"/>
                <w:bCs/>
                <w:sz w:val="22"/>
                <w:szCs w:val="22"/>
                <w:lang w:val="en-GB"/>
              </w:rPr>
              <w:t>.</w:t>
            </w:r>
          </w:p>
        </w:tc>
        <w:tc>
          <w:tcPr>
            <w:tcW w:w="3752" w:type="dxa"/>
            <w:shd w:val="clear" w:color="auto" w:fill="E2EFD9" w:themeFill="accent6" w:themeFillTint="33"/>
          </w:tcPr>
          <w:p w14:paraId="0A5EC044" w14:textId="0AC8377C" w:rsidR="00895CE0" w:rsidRPr="00563B77" w:rsidRDefault="00563B77"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14882E1E" w14:textId="77777777" w:rsidTr="00576563">
        <w:tc>
          <w:tcPr>
            <w:tcW w:w="1730" w:type="dxa"/>
          </w:tcPr>
          <w:p w14:paraId="2C397E78" w14:textId="6100BED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34B5844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2A08AF5" w14:textId="7FC2E313"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53FFB9CF" w14:textId="24E16652" w:rsidR="004000B8" w:rsidRPr="00563B77" w:rsidRDefault="00563B7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08E44D07" w14:textId="77777777" w:rsidTr="00576563">
        <w:tc>
          <w:tcPr>
            <w:tcW w:w="1730" w:type="dxa"/>
          </w:tcPr>
          <w:p w14:paraId="4045F613" w14:textId="74A519C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56FDFE2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90C3AC4" w14:textId="55F11641" w:rsidR="004000B8" w:rsidRPr="00332B53" w:rsidRDefault="007F3C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Yes, Ofgem needs to consider funding mechanisms via RIIO-ED2 proposals.</w:t>
            </w:r>
          </w:p>
        </w:tc>
        <w:tc>
          <w:tcPr>
            <w:tcW w:w="3752" w:type="dxa"/>
            <w:shd w:val="clear" w:color="auto" w:fill="E2EFD9" w:themeFill="accent6" w:themeFillTint="33"/>
          </w:tcPr>
          <w:p w14:paraId="1537632C" w14:textId="67584658" w:rsidR="004000B8" w:rsidRPr="00332B53" w:rsidRDefault="00996C31" w:rsidP="004000B8">
            <w:pPr>
              <w:pStyle w:val="BodyText"/>
              <w:rPr>
                <w:rFonts w:asciiTheme="minorHAnsi" w:hAnsiTheme="minorHAnsi" w:cstheme="minorHAnsi"/>
                <w:bCs/>
                <w:sz w:val="22"/>
                <w:szCs w:val="22"/>
              </w:rPr>
            </w:pPr>
            <w:r w:rsidRPr="00996C31">
              <w:rPr>
                <w:rFonts w:asciiTheme="minorHAnsi" w:hAnsiTheme="minorHAnsi" w:cstheme="minorHAnsi"/>
                <w:bCs/>
                <w:sz w:val="22"/>
                <w:szCs w:val="22"/>
              </w:rPr>
              <w:t>Noted that this is outside of the SCR scope and covered by RIIO-ED2.</w:t>
            </w:r>
          </w:p>
        </w:tc>
      </w:tr>
      <w:tr w:rsidR="004000B8" w:rsidRPr="00332B53" w14:paraId="48C84F6D" w14:textId="77777777" w:rsidTr="00576563">
        <w:tc>
          <w:tcPr>
            <w:tcW w:w="1730" w:type="dxa"/>
          </w:tcPr>
          <w:p w14:paraId="359A4296" w14:textId="7CDB274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79F94423"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AB7F623" w14:textId="1035D840"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None.</w:t>
            </w:r>
          </w:p>
        </w:tc>
        <w:tc>
          <w:tcPr>
            <w:tcW w:w="3752" w:type="dxa"/>
            <w:shd w:val="clear" w:color="auto" w:fill="E2EFD9" w:themeFill="accent6" w:themeFillTint="33"/>
          </w:tcPr>
          <w:p w14:paraId="2E6A8DA2" w14:textId="31A51FB0" w:rsidR="004000B8" w:rsidRPr="00996C31" w:rsidRDefault="00996C31"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04EDCAF9" w14:textId="77777777" w:rsidTr="00A964B9">
        <w:tc>
          <w:tcPr>
            <w:tcW w:w="1730" w:type="dxa"/>
            <w:shd w:val="clear" w:color="auto" w:fill="D9D9D9" w:themeFill="background1" w:themeFillShade="D9"/>
          </w:tcPr>
          <w:p w14:paraId="09492BB0" w14:textId="7E7DF6E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571DC55E"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2C299D76" w14:textId="19409284"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538A8A70"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18FDE1E2" w14:textId="77777777" w:rsidTr="00576563">
        <w:tc>
          <w:tcPr>
            <w:tcW w:w="1730" w:type="dxa"/>
          </w:tcPr>
          <w:p w14:paraId="3C05DE00" w14:textId="4175D35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4822856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F63E334" w14:textId="21D677D6" w:rsidR="004000B8" w:rsidRPr="00332B53" w:rsidRDefault="00017234" w:rsidP="00017234">
            <w:pPr>
              <w:rPr>
                <w:rFonts w:asciiTheme="minorHAnsi" w:hAnsiTheme="minorHAnsi" w:cstheme="minorHAnsi"/>
                <w:bCs/>
                <w:sz w:val="22"/>
                <w:szCs w:val="22"/>
              </w:rPr>
            </w:pPr>
            <w:r w:rsidRPr="00332B53">
              <w:rPr>
                <w:rFonts w:asciiTheme="minorHAnsi" w:hAnsiTheme="minorHAnsi" w:cstheme="minorHAnsi"/>
                <w:bCs/>
                <w:sz w:val="22"/>
                <w:szCs w:val="22"/>
              </w:rPr>
              <w:t>We recognise that this CP is one of four CPs raised to implement the Access SCR Decision. The interaction between the four CPs should be considered to ensure consistency where necessary.</w:t>
            </w:r>
          </w:p>
        </w:tc>
        <w:tc>
          <w:tcPr>
            <w:tcW w:w="3752" w:type="dxa"/>
            <w:shd w:val="clear" w:color="auto" w:fill="E2EFD9" w:themeFill="accent6" w:themeFillTint="33"/>
          </w:tcPr>
          <w:p w14:paraId="66104397" w14:textId="146BC998" w:rsidR="004000B8" w:rsidRPr="00996C31" w:rsidRDefault="00996C31"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5D2E0300" w14:textId="77777777" w:rsidTr="00576563">
        <w:tc>
          <w:tcPr>
            <w:tcW w:w="1730" w:type="dxa"/>
          </w:tcPr>
          <w:p w14:paraId="61DCCDB4" w14:textId="603A495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6ECC52F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F97F978" w14:textId="48D5ED41" w:rsidR="004000B8" w:rsidRPr="00332B53" w:rsidRDefault="00104400"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The development of DSO incentives in the ED period, as mentioned in our response to question 16.</w:t>
            </w:r>
          </w:p>
        </w:tc>
        <w:tc>
          <w:tcPr>
            <w:tcW w:w="3752" w:type="dxa"/>
            <w:shd w:val="clear" w:color="auto" w:fill="E2EFD9" w:themeFill="accent6" w:themeFillTint="33"/>
          </w:tcPr>
          <w:p w14:paraId="7BBB3F44" w14:textId="77777777" w:rsidR="00941BCD" w:rsidRPr="00941BCD" w:rsidRDefault="00941BCD" w:rsidP="00941BCD">
            <w:pPr>
              <w:pStyle w:val="BodyText"/>
              <w:rPr>
                <w:rFonts w:asciiTheme="minorHAnsi" w:hAnsiTheme="minorHAnsi" w:cstheme="minorHAnsi"/>
                <w:bCs/>
                <w:sz w:val="22"/>
                <w:szCs w:val="22"/>
              </w:rPr>
            </w:pPr>
            <w:r w:rsidRPr="00941BCD">
              <w:rPr>
                <w:rFonts w:asciiTheme="minorHAnsi" w:hAnsiTheme="minorHAnsi" w:cstheme="minorHAnsi"/>
                <w:bCs/>
                <w:sz w:val="22"/>
                <w:szCs w:val="22"/>
              </w:rPr>
              <w:t xml:space="preserve">Octopus response to Q.16 copied below. </w:t>
            </w:r>
          </w:p>
          <w:p w14:paraId="5977121B" w14:textId="77777777" w:rsidR="00941BCD" w:rsidRPr="00941BCD" w:rsidRDefault="00941BCD" w:rsidP="00941BCD">
            <w:pPr>
              <w:pStyle w:val="BodyText"/>
              <w:rPr>
                <w:rFonts w:asciiTheme="minorHAnsi" w:hAnsiTheme="minorHAnsi" w:cstheme="minorHAnsi"/>
                <w:bCs/>
                <w:sz w:val="22"/>
                <w:szCs w:val="22"/>
              </w:rPr>
            </w:pPr>
            <w:r w:rsidRPr="00941BCD">
              <w:rPr>
                <w:rFonts w:asciiTheme="minorHAnsi" w:hAnsiTheme="minorHAnsi" w:cstheme="minorHAnsi"/>
                <w:bCs/>
                <w:sz w:val="22"/>
                <w:szCs w:val="22"/>
              </w:rPr>
              <w:t xml:space="preserve">‘Octopus is not currently confident that the DSO Incentive that has been proposed by Ofgem in their Draft Determinations is enough to incentivise DNOs to accelerate the development of flexibility markets and DSO responsibilities that are necessary </w:t>
            </w:r>
            <w:r w:rsidRPr="00941BCD">
              <w:rPr>
                <w:rFonts w:asciiTheme="minorHAnsi" w:hAnsiTheme="minorHAnsi" w:cstheme="minorHAnsi"/>
                <w:bCs/>
                <w:sz w:val="22"/>
                <w:szCs w:val="22"/>
              </w:rPr>
              <w:lastRenderedPageBreak/>
              <w:t>to develop in the ED2 period. We, therefore, have concerns that if the DSO Incentive is not strong enough to encourage DNOs to procure flexibility services (particularly on their LV networks), and in combination the Exceeded Curtailment Price is not high enough then DNOs may opt to curtail generators in most situations where the network is likely to be constrained. It is wasteful to curtail generators by preference, rather than allow markets to develop which allow storage to import this surplus or for consumers to shift demand to these high generation periods. Therefore it is crucial that we ensure the incentives and disincentives are strong enough to drive the right behaviours.’</w:t>
            </w:r>
          </w:p>
          <w:p w14:paraId="47FE8022" w14:textId="77777777" w:rsidR="00941BCD" w:rsidRPr="00941BCD" w:rsidRDefault="00941BCD" w:rsidP="00941BCD">
            <w:pPr>
              <w:pStyle w:val="BodyText"/>
              <w:rPr>
                <w:rFonts w:asciiTheme="minorHAnsi" w:hAnsiTheme="minorHAnsi" w:cstheme="minorHAnsi"/>
                <w:bCs/>
                <w:sz w:val="22"/>
                <w:szCs w:val="22"/>
              </w:rPr>
            </w:pPr>
          </w:p>
          <w:p w14:paraId="744A305B" w14:textId="09866887" w:rsidR="004000B8" w:rsidRPr="00332B53" w:rsidRDefault="00941BCD" w:rsidP="00941BCD">
            <w:pPr>
              <w:pStyle w:val="BodyText"/>
              <w:rPr>
                <w:rFonts w:asciiTheme="minorHAnsi" w:hAnsiTheme="minorHAnsi" w:cstheme="minorHAnsi"/>
                <w:bCs/>
                <w:sz w:val="22"/>
                <w:szCs w:val="22"/>
              </w:rPr>
            </w:pPr>
            <w:r w:rsidRPr="00941BCD">
              <w:rPr>
                <w:rFonts w:asciiTheme="minorHAnsi" w:hAnsiTheme="minorHAnsi" w:cstheme="minorHAnsi"/>
                <w:bCs/>
                <w:sz w:val="22"/>
                <w:szCs w:val="22"/>
              </w:rPr>
              <w:t>Noted that this is outside of the SCR scope and covered by RIIO-ED2.</w:t>
            </w:r>
          </w:p>
        </w:tc>
      </w:tr>
      <w:tr w:rsidR="004000B8" w:rsidRPr="00332B53" w14:paraId="5B2E0F3E" w14:textId="77777777" w:rsidTr="00576563">
        <w:tc>
          <w:tcPr>
            <w:tcW w:w="1730" w:type="dxa"/>
          </w:tcPr>
          <w:p w14:paraId="59A45235" w14:textId="371D3F9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OPN</w:t>
            </w:r>
          </w:p>
        </w:tc>
        <w:tc>
          <w:tcPr>
            <w:tcW w:w="1530" w:type="dxa"/>
          </w:tcPr>
          <w:p w14:paraId="0FF2A4A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AA4707D" w14:textId="41EB6620"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417C5DFA" w14:textId="30BC2B1B" w:rsidR="004000B8" w:rsidRPr="00941BCD" w:rsidRDefault="00941BC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40D098C0" w14:textId="77777777" w:rsidTr="00576563">
        <w:tc>
          <w:tcPr>
            <w:tcW w:w="1730" w:type="dxa"/>
          </w:tcPr>
          <w:p w14:paraId="15B5B262" w14:textId="72FA4479"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7689234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61A63A9" w14:textId="39ED2A0C"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3D6E055D" w14:textId="3C2C1364" w:rsidR="004000B8" w:rsidRPr="00332B53" w:rsidRDefault="00941BC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7421ECAB" w14:textId="77777777" w:rsidTr="00576563">
        <w:tc>
          <w:tcPr>
            <w:tcW w:w="1730" w:type="dxa"/>
          </w:tcPr>
          <w:p w14:paraId="445A5545" w14:textId="0621CBF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SPEN</w:t>
            </w:r>
          </w:p>
        </w:tc>
        <w:tc>
          <w:tcPr>
            <w:tcW w:w="1530" w:type="dxa"/>
          </w:tcPr>
          <w:p w14:paraId="5886208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BFADA74"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Open Networks, Workstream 1A Product 5 Primacy Rules, may impact how DSOs utilise flexibility services.</w:t>
            </w:r>
          </w:p>
          <w:p w14:paraId="019B4632" w14:textId="77777777" w:rsidR="000C6C27" w:rsidRPr="00332B53" w:rsidRDefault="000C6C27" w:rsidP="000C6C27">
            <w:pPr>
              <w:pStyle w:val="BodyText"/>
              <w:rPr>
                <w:rFonts w:asciiTheme="minorHAnsi" w:hAnsiTheme="minorHAnsi" w:cstheme="minorHAnsi"/>
                <w:bCs/>
                <w:sz w:val="22"/>
                <w:szCs w:val="22"/>
              </w:rPr>
            </w:pPr>
          </w:p>
          <w:p w14:paraId="2C9A49BC" w14:textId="3CE0AC87" w:rsidR="004000B8"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In the same way that transmission constraints are excluded, if National Grid issue an instruction to the DNO that impacts on the management of curtailment through flexibility services, these should be excluded from the Exceeded Curtailment calculations.</w:t>
            </w:r>
          </w:p>
        </w:tc>
        <w:tc>
          <w:tcPr>
            <w:tcW w:w="3752" w:type="dxa"/>
            <w:shd w:val="clear" w:color="auto" w:fill="E2EFD9" w:themeFill="accent6" w:themeFillTint="33"/>
          </w:tcPr>
          <w:p w14:paraId="360B8CB6" w14:textId="4C641FB6" w:rsidR="004000B8" w:rsidRPr="00332B53" w:rsidRDefault="00653C97" w:rsidP="004000B8">
            <w:pPr>
              <w:pStyle w:val="BodyText"/>
              <w:rPr>
                <w:rFonts w:asciiTheme="minorHAnsi" w:hAnsiTheme="minorHAnsi" w:cstheme="minorHAnsi"/>
                <w:bCs/>
                <w:sz w:val="22"/>
                <w:szCs w:val="22"/>
              </w:rPr>
            </w:pPr>
            <w:r w:rsidRPr="00653C97">
              <w:rPr>
                <w:rFonts w:asciiTheme="minorHAnsi" w:hAnsiTheme="minorHAnsi" w:cstheme="minorHAnsi"/>
                <w:bCs/>
                <w:sz w:val="22"/>
                <w:szCs w:val="22"/>
              </w:rPr>
              <w:t>Is this a new issue and should we revisit the Exceeded Curtailment calculations?</w:t>
            </w:r>
          </w:p>
        </w:tc>
      </w:tr>
      <w:tr w:rsidR="004000B8" w:rsidRPr="00332B53" w14:paraId="6430C303" w14:textId="77777777" w:rsidTr="00576563">
        <w:tc>
          <w:tcPr>
            <w:tcW w:w="1730" w:type="dxa"/>
          </w:tcPr>
          <w:p w14:paraId="207B80B3" w14:textId="599AC63A"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D052992"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C0F3506"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We understand that in order to fully implement the Access policies, Ofgem considers that in addition to the four DCUSA change proposals, further Electricity Distribution Licence and legislative change may be necessary. We are keen to see the details of this.</w:t>
            </w:r>
          </w:p>
          <w:p w14:paraId="0A189804" w14:textId="546BE0EC" w:rsidR="004000B8"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As outlined in our response to q. 17, we consider that the EU Clean Energy Package may apply in the context of this change proposal.</w:t>
            </w:r>
          </w:p>
        </w:tc>
        <w:tc>
          <w:tcPr>
            <w:tcW w:w="3752" w:type="dxa"/>
            <w:shd w:val="clear" w:color="auto" w:fill="E2EFD9" w:themeFill="accent6" w:themeFillTint="33"/>
          </w:tcPr>
          <w:p w14:paraId="57EFED34" w14:textId="77777777" w:rsidR="00972B3B" w:rsidRPr="00972B3B" w:rsidRDefault="00972B3B" w:rsidP="00972B3B">
            <w:pPr>
              <w:pStyle w:val="BodyText"/>
              <w:rPr>
                <w:rFonts w:asciiTheme="minorHAnsi" w:hAnsiTheme="minorHAnsi" w:cstheme="minorHAnsi"/>
                <w:bCs/>
                <w:sz w:val="22"/>
                <w:szCs w:val="22"/>
              </w:rPr>
            </w:pPr>
            <w:r w:rsidRPr="00972B3B">
              <w:rPr>
                <w:rFonts w:asciiTheme="minorHAnsi" w:hAnsiTheme="minorHAnsi" w:cstheme="minorHAnsi"/>
                <w:bCs/>
                <w:sz w:val="22"/>
                <w:szCs w:val="22"/>
              </w:rPr>
              <w:t>In their response to Q.17 SSEG state:</w:t>
            </w:r>
          </w:p>
          <w:p w14:paraId="2A6BBC3C" w14:textId="77777777" w:rsidR="00972B3B" w:rsidRPr="00972B3B" w:rsidRDefault="00972B3B" w:rsidP="00972B3B">
            <w:pPr>
              <w:pStyle w:val="BodyText"/>
              <w:rPr>
                <w:rFonts w:asciiTheme="minorHAnsi" w:hAnsiTheme="minorHAnsi" w:cstheme="minorHAnsi"/>
                <w:bCs/>
                <w:sz w:val="22"/>
                <w:szCs w:val="22"/>
              </w:rPr>
            </w:pPr>
            <w:r w:rsidRPr="00972B3B">
              <w:rPr>
                <w:rFonts w:asciiTheme="minorHAnsi" w:hAnsiTheme="minorHAnsi" w:cstheme="minorHAnsi"/>
                <w:bCs/>
                <w:sz w:val="22"/>
                <w:szCs w:val="22"/>
              </w:rPr>
              <w:t>As such, we propose that a provision to this effect is added to the proposed legal text along the lines of: “In accordance with Article 13, Paragraph (7), of the Clean Energy Package, (CEP Reg 2019/943), the distributor will also perform the CEP calculations. Where this results in a price larger than the price calculated in paragraph (9), then the CEP calculated price will be paid. Where the CEP calculated price is less than or equal to the value calculated in paragraph (9), then the value in paragraph (9) will be paid.”</w:t>
            </w:r>
          </w:p>
          <w:p w14:paraId="6C8C79FD" w14:textId="02210332" w:rsidR="004000B8" w:rsidRPr="00332B53" w:rsidRDefault="00972B3B" w:rsidP="00972B3B">
            <w:pPr>
              <w:pStyle w:val="BodyText"/>
              <w:rPr>
                <w:rFonts w:asciiTheme="minorHAnsi" w:hAnsiTheme="minorHAnsi" w:cstheme="minorHAnsi"/>
                <w:bCs/>
                <w:sz w:val="22"/>
                <w:szCs w:val="22"/>
              </w:rPr>
            </w:pPr>
            <w:r w:rsidRPr="00972B3B">
              <w:rPr>
                <w:rFonts w:asciiTheme="minorHAnsi" w:hAnsiTheme="minorHAnsi" w:cstheme="minorHAnsi"/>
                <w:bCs/>
                <w:sz w:val="22"/>
                <w:szCs w:val="22"/>
              </w:rPr>
              <w:t>Should we make this amendment?</w:t>
            </w:r>
          </w:p>
        </w:tc>
      </w:tr>
      <w:tr w:rsidR="004000B8" w:rsidRPr="00332B53" w14:paraId="5507CB56" w14:textId="77777777" w:rsidTr="00576563">
        <w:tc>
          <w:tcPr>
            <w:tcW w:w="1730" w:type="dxa"/>
          </w:tcPr>
          <w:p w14:paraId="775DCCEF" w14:textId="21B396CF"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648BE82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6561FC5" w14:textId="6BBC7FAD" w:rsidR="004000B8" w:rsidRPr="00332B53" w:rsidRDefault="0074581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None that have not already been identified by DCUSA, ECCR, Licence or DNO specific changes</w:t>
            </w:r>
          </w:p>
        </w:tc>
        <w:tc>
          <w:tcPr>
            <w:tcW w:w="3752" w:type="dxa"/>
            <w:shd w:val="clear" w:color="auto" w:fill="E2EFD9" w:themeFill="accent6" w:themeFillTint="33"/>
          </w:tcPr>
          <w:p w14:paraId="110DAF39" w14:textId="7C1E1E88" w:rsidR="004000B8" w:rsidRPr="00972B3B" w:rsidRDefault="00972B3B"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34CB237B" w14:textId="77777777" w:rsidTr="00576563">
        <w:tc>
          <w:tcPr>
            <w:tcW w:w="1730" w:type="dxa"/>
          </w:tcPr>
          <w:p w14:paraId="36EA83F1" w14:textId="01AD40B8"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5DD476B6"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ADB0CDE" w14:textId="4FD010CB" w:rsidR="004000B8" w:rsidRPr="00332B53" w:rsidRDefault="00E6467F"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The RIIO-ED2 Price Control – the cost impact of the proposals contained within this DCP and associated DCPs (DCP 45, DCP 406 and DCP 406) must be reflected in the RIIO-ED2 price control settlement. This matter is being managed through the RIIO-ED2 process.</w:t>
            </w:r>
          </w:p>
        </w:tc>
        <w:tc>
          <w:tcPr>
            <w:tcW w:w="3752" w:type="dxa"/>
            <w:shd w:val="clear" w:color="auto" w:fill="E2EFD9" w:themeFill="accent6" w:themeFillTint="33"/>
          </w:tcPr>
          <w:p w14:paraId="008977F2" w14:textId="72CDF341" w:rsidR="004000B8" w:rsidRPr="00332B53" w:rsidRDefault="0084061D" w:rsidP="004000B8">
            <w:pPr>
              <w:pStyle w:val="BodyText"/>
              <w:rPr>
                <w:rFonts w:asciiTheme="minorHAnsi" w:hAnsiTheme="minorHAnsi" w:cstheme="minorHAnsi"/>
                <w:bCs/>
                <w:sz w:val="22"/>
                <w:szCs w:val="22"/>
              </w:rPr>
            </w:pPr>
            <w:r w:rsidRPr="0084061D">
              <w:rPr>
                <w:rFonts w:asciiTheme="minorHAnsi" w:hAnsiTheme="minorHAnsi" w:cstheme="minorHAnsi"/>
                <w:bCs/>
                <w:sz w:val="22"/>
                <w:szCs w:val="22"/>
              </w:rPr>
              <w:t>Noted that this is outside of the SCR scope and covered by RIIO-ED2.</w:t>
            </w:r>
          </w:p>
        </w:tc>
      </w:tr>
      <w:tr w:rsidR="004000B8" w:rsidRPr="00332B53" w14:paraId="13FE7FAE" w14:textId="77777777" w:rsidTr="00576563">
        <w:tc>
          <w:tcPr>
            <w:tcW w:w="1730" w:type="dxa"/>
          </w:tcPr>
          <w:p w14:paraId="4CC7E3B6" w14:textId="6E988B30"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2B778E9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4A5152A" w14:textId="106C68CF" w:rsidR="004000B8" w:rsidRPr="00332B53" w:rsidRDefault="00E6467F"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6C29A07B" w14:textId="0AD34678" w:rsidR="004000B8" w:rsidRPr="0084061D" w:rsidRDefault="0084061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7A0F4A" w14:paraId="7445BD3B" w14:textId="77777777" w:rsidTr="00576563">
        <w:tc>
          <w:tcPr>
            <w:tcW w:w="14081" w:type="dxa"/>
            <w:gridSpan w:val="4"/>
            <w:shd w:val="clear" w:color="auto" w:fill="E2EFD9" w:themeFill="accent6" w:themeFillTint="33"/>
          </w:tcPr>
          <w:p w14:paraId="38B08259" w14:textId="77777777" w:rsidR="004000B8" w:rsidRPr="0084061D" w:rsidRDefault="004000B8" w:rsidP="004000B8">
            <w:pPr>
              <w:pStyle w:val="BodyText"/>
              <w:rPr>
                <w:rFonts w:asciiTheme="minorHAnsi" w:hAnsiTheme="minorHAnsi" w:cstheme="minorHAnsi"/>
                <w:b/>
                <w:sz w:val="22"/>
                <w:szCs w:val="22"/>
                <w:lang w:val="en-GB"/>
              </w:rPr>
            </w:pPr>
            <w:r w:rsidRPr="0084061D">
              <w:rPr>
                <w:rFonts w:asciiTheme="minorHAnsi" w:hAnsiTheme="minorHAnsi" w:cstheme="minorHAnsi"/>
                <w:b/>
                <w:sz w:val="22"/>
                <w:szCs w:val="22"/>
                <w:lang w:val="en-GB"/>
              </w:rPr>
              <w:t xml:space="preserve">Working Group Conclusions: </w:t>
            </w:r>
          </w:p>
          <w:p w14:paraId="1D80E108" w14:textId="5E3E7DE8" w:rsidR="0084061D" w:rsidRPr="007A0F4A" w:rsidRDefault="00E93754"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7 responders were unaware of wider industry impacts of this CP. 6 responders</w:t>
            </w:r>
            <w:r w:rsidR="00B46E2C">
              <w:rPr>
                <w:rFonts w:asciiTheme="minorHAnsi" w:hAnsiTheme="minorHAnsi" w:cstheme="minorHAnsi"/>
                <w:bCs/>
                <w:sz w:val="22"/>
                <w:szCs w:val="22"/>
                <w:lang w:val="en-GB"/>
              </w:rPr>
              <w:t xml:space="preserve"> noted areas that be impacted by this CP.</w:t>
            </w:r>
          </w:p>
        </w:tc>
      </w:tr>
    </w:tbl>
    <w:p w14:paraId="50E34B35" w14:textId="7D9407C8" w:rsidR="00B635E6" w:rsidRDefault="00B635E6">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C9073D" w:rsidRPr="007A0F4A" w14:paraId="402CF1D0"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44C541E" w14:textId="77777777" w:rsidR="00C9073D" w:rsidRPr="007A0F4A" w:rsidRDefault="00C9073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2F440B1F" w14:textId="77777777" w:rsidR="00C9073D" w:rsidRPr="007A0F4A" w:rsidRDefault="00C9073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06B606D" w14:textId="77777777" w:rsidR="00C9073D" w:rsidRPr="007A0F4A" w:rsidRDefault="00C9073D"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25F3055" w14:textId="4C3B8AE1" w:rsidR="00C9073D" w:rsidRPr="007A0F4A" w:rsidRDefault="00FF6129">
            <w:pPr>
              <w:pStyle w:val="BodyTextNoSpacing"/>
              <w:numPr>
                <w:ilvl w:val="0"/>
                <w:numId w:val="3"/>
              </w:numPr>
              <w:rPr>
                <w:rFonts w:asciiTheme="minorHAnsi" w:hAnsiTheme="minorHAnsi" w:cstheme="minorHAnsi"/>
                <w:bCs/>
                <w:sz w:val="22"/>
                <w:szCs w:val="22"/>
              </w:rPr>
            </w:pPr>
            <w:r w:rsidRPr="00FF6129">
              <w:t>Do you have any comments on the proposed legal text?</w:t>
            </w:r>
          </w:p>
        </w:tc>
        <w:tc>
          <w:tcPr>
            <w:tcW w:w="3752" w:type="dxa"/>
            <w:shd w:val="clear" w:color="auto" w:fill="E2EFD9" w:themeFill="accent6" w:themeFillTint="33"/>
          </w:tcPr>
          <w:p w14:paraId="68CDF495" w14:textId="77777777" w:rsidR="00C9073D" w:rsidRPr="007A0F4A" w:rsidRDefault="00C9073D"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0A52DCDB" w14:textId="77777777" w:rsidTr="00576563">
        <w:tc>
          <w:tcPr>
            <w:tcW w:w="1730" w:type="dxa"/>
          </w:tcPr>
          <w:p w14:paraId="5F9C0A78" w14:textId="27EF64F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004A7F74"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5084129" w14:textId="18E05844" w:rsidR="00895CE0" w:rsidRPr="00332B53" w:rsidRDefault="00895CE0" w:rsidP="00576563">
            <w:pPr>
              <w:pStyle w:val="BodyText"/>
              <w:rPr>
                <w:rFonts w:asciiTheme="minorHAnsi" w:hAnsiTheme="minorHAnsi" w:cstheme="minorHAnsi"/>
                <w:bCs/>
                <w:sz w:val="22"/>
                <w:szCs w:val="22"/>
              </w:rPr>
            </w:pPr>
            <w:r w:rsidRPr="00332B53">
              <w:rPr>
                <w:rFonts w:asciiTheme="minorHAnsi" w:hAnsiTheme="minorHAnsi" w:cstheme="minorHAnsi"/>
                <w:bCs/>
                <w:sz w:val="22"/>
                <w:szCs w:val="22"/>
              </w:rPr>
              <w:t>Nothing that hasn’t already been considered in responses to other questions.</w:t>
            </w:r>
          </w:p>
        </w:tc>
        <w:tc>
          <w:tcPr>
            <w:tcW w:w="3752" w:type="dxa"/>
            <w:shd w:val="clear" w:color="auto" w:fill="E2EFD9" w:themeFill="accent6" w:themeFillTint="33"/>
          </w:tcPr>
          <w:p w14:paraId="68B88854" w14:textId="5974735F" w:rsidR="00895CE0" w:rsidRPr="007433B7" w:rsidRDefault="007433B7"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18BF0332" w14:textId="77777777" w:rsidTr="00576563">
        <w:tc>
          <w:tcPr>
            <w:tcW w:w="1730" w:type="dxa"/>
          </w:tcPr>
          <w:p w14:paraId="0801AE0B" w14:textId="4C18827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437E904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9728534" w14:textId="5D997726"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696D14AC" w14:textId="7CBB8B16" w:rsidR="004000B8" w:rsidRPr="007433B7" w:rsidRDefault="007433B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5FE4D03D" w14:textId="77777777" w:rsidTr="00576563">
        <w:tc>
          <w:tcPr>
            <w:tcW w:w="1730" w:type="dxa"/>
          </w:tcPr>
          <w:p w14:paraId="459CBCF1" w14:textId="6351C97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9095094"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5650E3D" w14:textId="00A4DAD0" w:rsidR="004000B8" w:rsidRPr="00332B53" w:rsidRDefault="00E25A06"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no additional comments on the legal text as we have been actively involved in the Working Group.</w:t>
            </w:r>
          </w:p>
        </w:tc>
        <w:tc>
          <w:tcPr>
            <w:tcW w:w="3752" w:type="dxa"/>
            <w:shd w:val="clear" w:color="auto" w:fill="E2EFD9" w:themeFill="accent6" w:themeFillTint="33"/>
          </w:tcPr>
          <w:p w14:paraId="70E01725" w14:textId="590640F8" w:rsidR="004000B8" w:rsidRPr="007433B7" w:rsidRDefault="007433B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7A9094F6" w14:textId="77777777" w:rsidTr="00576563">
        <w:tc>
          <w:tcPr>
            <w:tcW w:w="1730" w:type="dxa"/>
          </w:tcPr>
          <w:p w14:paraId="1C6E863C" w14:textId="53AA1FC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ESP</w:t>
            </w:r>
          </w:p>
        </w:tc>
        <w:tc>
          <w:tcPr>
            <w:tcW w:w="1530" w:type="dxa"/>
          </w:tcPr>
          <w:p w14:paraId="572069F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18EDF9C" w14:textId="0D1C5059"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 comments.</w:t>
            </w:r>
          </w:p>
        </w:tc>
        <w:tc>
          <w:tcPr>
            <w:tcW w:w="3752" w:type="dxa"/>
            <w:shd w:val="clear" w:color="auto" w:fill="E2EFD9" w:themeFill="accent6" w:themeFillTint="33"/>
          </w:tcPr>
          <w:p w14:paraId="31252F33" w14:textId="15CED775" w:rsidR="004000B8" w:rsidRPr="007433B7" w:rsidRDefault="007433B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5487ED3A" w14:textId="77777777" w:rsidTr="00A964B9">
        <w:tc>
          <w:tcPr>
            <w:tcW w:w="1730" w:type="dxa"/>
            <w:shd w:val="clear" w:color="auto" w:fill="D9D9D9" w:themeFill="background1" w:themeFillShade="D9"/>
          </w:tcPr>
          <w:p w14:paraId="2C066131" w14:textId="4092482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0BCB5432"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1269A8E8" w14:textId="795B57AD"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7A817C3B"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37544039" w14:textId="77777777" w:rsidTr="00576563">
        <w:tc>
          <w:tcPr>
            <w:tcW w:w="1730" w:type="dxa"/>
          </w:tcPr>
          <w:p w14:paraId="1A201B63" w14:textId="46E6A36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5CC7536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640C00D" w14:textId="77777777" w:rsidR="00017234"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proposed some amendments for the working group to consider which are appended to this response. We do not believe that the proposed amendments alter the intent.</w:t>
            </w:r>
          </w:p>
          <w:p w14:paraId="1D146B98" w14:textId="77777777" w:rsidR="00017234" w:rsidRPr="00332B53" w:rsidRDefault="00017234" w:rsidP="00017234">
            <w:pPr>
              <w:pStyle w:val="BodyText"/>
              <w:rPr>
                <w:rFonts w:asciiTheme="minorHAnsi" w:hAnsiTheme="minorHAnsi" w:cstheme="minorHAnsi"/>
                <w:bCs/>
                <w:sz w:val="22"/>
                <w:szCs w:val="22"/>
              </w:rPr>
            </w:pPr>
          </w:p>
          <w:p w14:paraId="65D82163" w14:textId="33707AE4" w:rsidR="004000B8" w:rsidRPr="00332B53" w:rsidRDefault="00017234" w:rsidP="00017234">
            <w:pPr>
              <w:pStyle w:val="BodyText"/>
              <w:rPr>
                <w:rFonts w:asciiTheme="minorHAnsi" w:hAnsiTheme="minorHAnsi" w:cstheme="minorHAnsi"/>
                <w:bCs/>
                <w:sz w:val="22"/>
                <w:szCs w:val="22"/>
              </w:rPr>
            </w:pPr>
            <w:r w:rsidRPr="00332B53">
              <w:rPr>
                <w:rFonts w:asciiTheme="minorHAnsi" w:hAnsiTheme="minorHAnsi" w:cstheme="minorHAnsi"/>
                <w:bCs/>
                <w:sz w:val="22"/>
                <w:szCs w:val="22"/>
              </w:rPr>
              <w:t>In relation to paragraph 1.2, we consider that ‘network benefit’ should be defined as this is key to determining when a DNO/IDNO Party must offer a Curtailable Connection in line with the Access SCR Decision. We propose that the working group discusses with Ofgem’s its view of said benefit in deciding its policy intent.</w:t>
            </w:r>
          </w:p>
        </w:tc>
        <w:tc>
          <w:tcPr>
            <w:tcW w:w="3752" w:type="dxa"/>
            <w:shd w:val="clear" w:color="auto" w:fill="E2EFD9" w:themeFill="accent6" w:themeFillTint="33"/>
          </w:tcPr>
          <w:p w14:paraId="2F85B3EC" w14:textId="49F5AC5F" w:rsidR="004000B8" w:rsidRPr="007433B7" w:rsidRDefault="007433B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Should ‘network benefit’ be defined?</w:t>
            </w:r>
          </w:p>
        </w:tc>
      </w:tr>
      <w:tr w:rsidR="004000B8" w:rsidRPr="00332B53" w14:paraId="3EC699FD" w14:textId="77777777" w:rsidTr="00576563">
        <w:tc>
          <w:tcPr>
            <w:tcW w:w="1730" w:type="dxa"/>
          </w:tcPr>
          <w:p w14:paraId="4134C8EC" w14:textId="1916CEA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210CE2B9"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66296A5" w14:textId="7043BBF3" w:rsidR="004000B8" w:rsidRPr="00332B53" w:rsidRDefault="00104400"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0F39FDB4" w14:textId="078B7C1D" w:rsidR="004000B8" w:rsidRPr="007433B7" w:rsidRDefault="007433B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0DEBEF20" w14:textId="77777777" w:rsidTr="00576563">
        <w:tc>
          <w:tcPr>
            <w:tcW w:w="1730" w:type="dxa"/>
          </w:tcPr>
          <w:p w14:paraId="05F2D4FC" w14:textId="1B03A82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4FE18B6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AAEEA88" w14:textId="76AA7336" w:rsidR="004000B8" w:rsidRPr="00332B53" w:rsidRDefault="001F67D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436828A4" w14:textId="06788646" w:rsidR="004000B8" w:rsidRPr="007433B7" w:rsidRDefault="007433B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11618AD7" w14:textId="77777777" w:rsidTr="00576563">
        <w:tc>
          <w:tcPr>
            <w:tcW w:w="1730" w:type="dxa"/>
          </w:tcPr>
          <w:p w14:paraId="174591CE" w14:textId="75BDCC54"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62F74C1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4303B9F" w14:textId="655CC4DF"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096C0DFE" w14:textId="2F670F7E" w:rsidR="004000B8" w:rsidRPr="00332B53" w:rsidRDefault="007433B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4143F427" w14:textId="77777777" w:rsidTr="00576563">
        <w:tc>
          <w:tcPr>
            <w:tcW w:w="1730" w:type="dxa"/>
          </w:tcPr>
          <w:p w14:paraId="65406F7F" w14:textId="0D54BA3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74024C8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73DC3E3" w14:textId="78856E08" w:rsidR="004000B8" w:rsidRPr="00332B53" w:rsidRDefault="000C6C27"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 further comments</w:t>
            </w:r>
          </w:p>
        </w:tc>
        <w:tc>
          <w:tcPr>
            <w:tcW w:w="3752" w:type="dxa"/>
            <w:shd w:val="clear" w:color="auto" w:fill="E2EFD9" w:themeFill="accent6" w:themeFillTint="33"/>
          </w:tcPr>
          <w:p w14:paraId="379098D5" w14:textId="74B79716" w:rsidR="004000B8" w:rsidRPr="007433B7" w:rsidRDefault="007433B7"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0111A42B" w14:textId="77777777" w:rsidTr="00576563">
        <w:tc>
          <w:tcPr>
            <w:tcW w:w="1730" w:type="dxa"/>
          </w:tcPr>
          <w:p w14:paraId="45DFA8A2" w14:textId="067881A9"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3055366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B436F02"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We have made several suggestions for the amendment of the proposed legal text in our responses to various other questions.</w:t>
            </w:r>
          </w:p>
          <w:p w14:paraId="750673DE"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In addition, we have the following suggestions to aid clarity / understanding (as well as transparency) for all parties as to what, exactly, is meant by reference to a simple, illustrative, ‘worked’ example:</w:t>
            </w:r>
          </w:p>
          <w:p w14:paraId="13980B2E"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Flexibility Market Price determination</w:t>
            </w:r>
          </w:p>
          <w:p w14:paraId="4AF19D2E"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Para 6: From 01 April 2023, and then on the first of each April and October, the Company shall determine, and publish on its website, the maximum contracted utilisation price. The Flexibility Market Price shall be the highest of any Distribution Flexibility Services for contracts applicable to that Company in the current regulatory year and the two previous regulatory years. Thus, for example, the 1st April 2023 figure, shall be for 2023/24 and also 2022/23 and 2021/22 and likewise for the 1st October 2023 figure, it shall be for 2023/24 (updated for any contracts entered into since 1st April 2023 for 2023/24) and also 2022/23 and 2021/22. If the price is in £/MWh the Company shall convert to £/MVAh by dividing by an assumed [0.95] power factor.</w:t>
            </w:r>
          </w:p>
          <w:p w14:paraId="3227D3C4"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Curtailable Connection End Date</w:t>
            </w:r>
          </w:p>
          <w:p w14:paraId="3CF3C8D1"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a) We consider that para 7.3 should include a provision to ensure that distributors must inform Customers in a timely manner of their intent to move a Curtailment End Date.</w:t>
            </w:r>
          </w:p>
          <w:p w14:paraId="5014E84E" w14:textId="7C98F771" w:rsidR="004000B8" w:rsidRPr="00332B53" w:rsidRDefault="006760E3" w:rsidP="006760E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t>b) We would like to see a provision in the legal text which refers to how the Curtailable Connection End Date should be set. This should be in line with Ofgem’s decision, whereby they “consider that end dates should only consider wider, known developments. […] [Ofgem] therefore conclude that end dates should be clearly linked to the specific work required to deliver the user’s connection and any other known</w:t>
            </w:r>
            <w:r w:rsidRPr="00332B53">
              <w:rPr>
                <w:rFonts w:asciiTheme="minorHAnsi" w:hAnsiTheme="minorHAnsi" w:cstheme="minorHAnsi"/>
                <w:bCs/>
                <w:sz w:val="22"/>
                <w:szCs w:val="22"/>
                <w:lang w:val="en-GB"/>
              </w:rPr>
              <w:t xml:space="preserve"> or anticipated connections and wider demands in the area served by the network."</w:t>
            </w:r>
          </w:p>
        </w:tc>
        <w:tc>
          <w:tcPr>
            <w:tcW w:w="3752" w:type="dxa"/>
            <w:shd w:val="clear" w:color="auto" w:fill="E2EFD9" w:themeFill="accent6" w:themeFillTint="33"/>
          </w:tcPr>
          <w:p w14:paraId="58315F9E" w14:textId="77777777" w:rsidR="00177D65" w:rsidRPr="00177D65" w:rsidRDefault="00177D65" w:rsidP="00177D65">
            <w:pPr>
              <w:pStyle w:val="BodyText"/>
              <w:rPr>
                <w:rFonts w:asciiTheme="minorHAnsi" w:hAnsiTheme="minorHAnsi" w:cstheme="minorHAnsi"/>
                <w:bCs/>
                <w:sz w:val="22"/>
                <w:szCs w:val="22"/>
              </w:rPr>
            </w:pPr>
            <w:r w:rsidRPr="00177D65">
              <w:rPr>
                <w:rFonts w:asciiTheme="minorHAnsi" w:hAnsiTheme="minorHAnsi" w:cstheme="minorHAnsi"/>
                <w:bCs/>
                <w:sz w:val="22"/>
                <w:szCs w:val="22"/>
              </w:rPr>
              <w:lastRenderedPageBreak/>
              <w:t>Flexibility Market Price determination: The proposed changes appear to add clarity.</w:t>
            </w:r>
          </w:p>
          <w:p w14:paraId="4D20DED6" w14:textId="792E26A2" w:rsidR="004000B8" w:rsidRPr="00332B53" w:rsidRDefault="00177D65" w:rsidP="00177D65">
            <w:pPr>
              <w:pStyle w:val="BodyText"/>
              <w:rPr>
                <w:rFonts w:asciiTheme="minorHAnsi" w:hAnsiTheme="minorHAnsi" w:cstheme="minorHAnsi"/>
                <w:bCs/>
                <w:sz w:val="22"/>
                <w:szCs w:val="22"/>
              </w:rPr>
            </w:pPr>
            <w:r w:rsidRPr="00177D65">
              <w:rPr>
                <w:rFonts w:asciiTheme="minorHAnsi" w:hAnsiTheme="minorHAnsi" w:cstheme="minorHAnsi"/>
                <w:bCs/>
                <w:sz w:val="22"/>
                <w:szCs w:val="22"/>
              </w:rPr>
              <w:lastRenderedPageBreak/>
              <w:t>Curtailable Connection End Date: The proposed changes appear to add clarity.</w:t>
            </w:r>
          </w:p>
        </w:tc>
      </w:tr>
      <w:tr w:rsidR="004000B8" w:rsidRPr="00332B53" w14:paraId="3E4D75AD" w14:textId="77777777" w:rsidTr="00576563">
        <w:tc>
          <w:tcPr>
            <w:tcW w:w="1730" w:type="dxa"/>
          </w:tcPr>
          <w:p w14:paraId="52FCE22B" w14:textId="5812F447"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4A7D7B8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AF8BB6A" w14:textId="3AEF5AF6"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 further comments.</w:t>
            </w:r>
          </w:p>
        </w:tc>
        <w:tc>
          <w:tcPr>
            <w:tcW w:w="3752" w:type="dxa"/>
            <w:shd w:val="clear" w:color="auto" w:fill="E2EFD9" w:themeFill="accent6" w:themeFillTint="33"/>
          </w:tcPr>
          <w:p w14:paraId="433AB563" w14:textId="18FA3A64" w:rsidR="004000B8" w:rsidRPr="00177D65" w:rsidRDefault="00177D65"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29F41919" w14:textId="77777777" w:rsidTr="00576563">
        <w:tc>
          <w:tcPr>
            <w:tcW w:w="1730" w:type="dxa"/>
          </w:tcPr>
          <w:p w14:paraId="575C82BB" w14:textId="6A32375C"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1310302E"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14A06CEF" w14:textId="77777777" w:rsidR="00FC694B"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Our responses to some of the questions in this consultation would require changes to the legal text if addressed and/or adopted. Where possible we have tried to be clear what changes would be required within those responses.</w:t>
            </w:r>
          </w:p>
          <w:p w14:paraId="6F150BEE" w14:textId="697FBF53" w:rsidR="004000B8" w:rsidRPr="00332B53" w:rsidRDefault="00FC694B" w:rsidP="00FC694B">
            <w:pPr>
              <w:pStyle w:val="BodyText"/>
              <w:rPr>
                <w:rFonts w:asciiTheme="minorHAnsi" w:hAnsiTheme="minorHAnsi" w:cstheme="minorHAnsi"/>
                <w:bCs/>
                <w:sz w:val="22"/>
                <w:szCs w:val="22"/>
              </w:rPr>
            </w:pPr>
            <w:r w:rsidRPr="00332B53">
              <w:rPr>
                <w:rFonts w:asciiTheme="minorHAnsi" w:hAnsiTheme="minorHAnsi" w:cstheme="minorHAnsi"/>
                <w:bCs/>
                <w:sz w:val="22"/>
                <w:szCs w:val="22"/>
              </w:rPr>
              <w:t>One final comment is we would like to include in the legal text a statement that allows for DNOs/IDNOs to provide additional curtailment assessments for the customer’s own benefit where applicable. These would be supplementary and would not supersede the curtailment limit. This point is particularly important to us as we are in the process of developing solutions to connections that are held off by transmission constraints and would like to provide customers with foresight on when transmission and distribution constraints might occur. We are aware customers will likely apply for a curtailable connection and would like to be able to provide alongside the curtailable connection an estimation of transmission constraints, despite not being liable for the curtailment due to these constraints.</w:t>
            </w:r>
          </w:p>
        </w:tc>
        <w:tc>
          <w:tcPr>
            <w:tcW w:w="3752" w:type="dxa"/>
            <w:shd w:val="clear" w:color="auto" w:fill="E2EFD9" w:themeFill="accent6" w:themeFillTint="33"/>
          </w:tcPr>
          <w:p w14:paraId="1577A4A5" w14:textId="5A8ADDC4" w:rsidR="00424399" w:rsidRPr="00424399" w:rsidRDefault="00424399" w:rsidP="00424399">
            <w:r>
              <w:rPr>
                <w:rFonts w:asciiTheme="minorHAnsi" w:hAnsiTheme="minorHAnsi" w:cstheme="minorHAnsi"/>
                <w:bCs/>
                <w:sz w:val="22"/>
                <w:szCs w:val="22"/>
                <w:lang w:val="en-GB"/>
              </w:rPr>
              <w:t xml:space="preserve">The addition of </w:t>
            </w:r>
            <w:r w:rsidRPr="00332B53">
              <w:rPr>
                <w:rFonts w:asciiTheme="minorHAnsi" w:hAnsiTheme="minorHAnsi" w:cstheme="minorHAnsi"/>
                <w:bCs/>
                <w:sz w:val="22"/>
                <w:szCs w:val="22"/>
              </w:rPr>
              <w:t>the legal text that allows for DNOs/IDNOs to provide additional curtailment assessments for the customer’s own benefit</w:t>
            </w:r>
            <w:r>
              <w:rPr>
                <w:rFonts w:asciiTheme="minorHAnsi" w:hAnsiTheme="minorHAnsi" w:cstheme="minorHAnsi"/>
                <w:bCs/>
                <w:sz w:val="22"/>
                <w:szCs w:val="22"/>
                <w:lang w:val="en-GB"/>
              </w:rPr>
              <w:t>,</w:t>
            </w:r>
            <w:r w:rsidRPr="00332B53">
              <w:rPr>
                <w:rFonts w:asciiTheme="minorHAnsi" w:hAnsiTheme="minorHAnsi" w:cstheme="minorHAnsi"/>
                <w:bCs/>
                <w:sz w:val="22"/>
                <w:szCs w:val="22"/>
              </w:rPr>
              <w:t xml:space="preserve"> where applicable</w:t>
            </w:r>
            <w:r>
              <w:rPr>
                <w:rFonts w:asciiTheme="minorHAnsi" w:hAnsiTheme="minorHAnsi" w:cstheme="minorHAnsi"/>
                <w:bCs/>
                <w:sz w:val="22"/>
                <w:szCs w:val="22"/>
                <w:lang w:val="en-GB"/>
              </w:rPr>
              <w:t>, seems reasonable.</w:t>
            </w:r>
          </w:p>
        </w:tc>
      </w:tr>
      <w:tr w:rsidR="004000B8" w:rsidRPr="00332B53" w14:paraId="750C6711" w14:textId="77777777" w:rsidTr="00576563">
        <w:tc>
          <w:tcPr>
            <w:tcW w:w="1730" w:type="dxa"/>
          </w:tcPr>
          <w:p w14:paraId="21F2F04E" w14:textId="2382B00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7FF99CE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6043496" w14:textId="01576056" w:rsidR="004000B8" w:rsidRPr="00332B53" w:rsidRDefault="00E6467F"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0A623809" w14:textId="184C407F" w:rsidR="004000B8" w:rsidRPr="00424399" w:rsidRDefault="00424399"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7A0F4A" w14:paraId="436F0312" w14:textId="77777777" w:rsidTr="00576563">
        <w:tc>
          <w:tcPr>
            <w:tcW w:w="14081" w:type="dxa"/>
            <w:gridSpan w:val="4"/>
            <w:shd w:val="clear" w:color="auto" w:fill="E2EFD9" w:themeFill="accent6" w:themeFillTint="33"/>
          </w:tcPr>
          <w:p w14:paraId="4DF28085" w14:textId="77777777" w:rsidR="004000B8" w:rsidRPr="00424399" w:rsidRDefault="004000B8" w:rsidP="004000B8">
            <w:pPr>
              <w:pStyle w:val="BodyText"/>
              <w:rPr>
                <w:rFonts w:asciiTheme="minorHAnsi" w:hAnsiTheme="minorHAnsi" w:cstheme="minorHAnsi"/>
                <w:b/>
                <w:sz w:val="22"/>
                <w:szCs w:val="22"/>
                <w:lang w:val="en-GB"/>
              </w:rPr>
            </w:pPr>
            <w:r w:rsidRPr="00424399">
              <w:rPr>
                <w:rFonts w:asciiTheme="minorHAnsi" w:hAnsiTheme="minorHAnsi" w:cstheme="minorHAnsi"/>
                <w:b/>
                <w:sz w:val="22"/>
                <w:szCs w:val="22"/>
                <w:lang w:val="en-GB"/>
              </w:rPr>
              <w:t xml:space="preserve">Working Group Conclusions: </w:t>
            </w:r>
          </w:p>
          <w:p w14:paraId="1CB8822D" w14:textId="1CA818DF" w:rsidR="00424399" w:rsidRDefault="00592A44" w:rsidP="004000B8">
            <w:pPr>
              <w:pStyle w:val="BodyText"/>
              <w:rPr>
                <w:rFonts w:asciiTheme="minorHAnsi" w:hAnsiTheme="minorHAnsi" w:cstheme="minorHAnsi"/>
                <w:bCs/>
                <w:sz w:val="22"/>
                <w:szCs w:val="22"/>
                <w:lang w:val="en-GB"/>
              </w:rPr>
            </w:pPr>
            <w:r w:rsidRPr="00592A44">
              <w:rPr>
                <w:rFonts w:asciiTheme="minorHAnsi" w:hAnsiTheme="minorHAnsi" w:cstheme="minorHAnsi"/>
                <w:bCs/>
                <w:sz w:val="22"/>
                <w:szCs w:val="22"/>
                <w:lang w:val="en-GB"/>
              </w:rPr>
              <w:t xml:space="preserve">NPG state that, </w:t>
            </w:r>
            <w:r w:rsidR="005B7232" w:rsidRPr="00592A44">
              <w:rPr>
                <w:rFonts w:asciiTheme="minorHAnsi" w:hAnsiTheme="minorHAnsi" w:cstheme="minorHAnsi"/>
                <w:bCs/>
                <w:sz w:val="22"/>
                <w:szCs w:val="22"/>
                <w:lang w:val="en-GB"/>
              </w:rPr>
              <w:t>in</w:t>
            </w:r>
            <w:r w:rsidRPr="00592A44">
              <w:rPr>
                <w:rFonts w:asciiTheme="minorHAnsi" w:hAnsiTheme="minorHAnsi" w:cstheme="minorHAnsi"/>
                <w:bCs/>
                <w:sz w:val="22"/>
                <w:szCs w:val="22"/>
                <w:lang w:val="en-GB"/>
              </w:rPr>
              <w:t xml:space="preserve"> relation to paragraph 1.2, they consider that ‘network benefit’ should be defined as this is key to determining when a DNO/IDNO Party must offer a Curtailable Connection in line with the Access SCR Decision.  The Working </w:t>
            </w:r>
            <w:r w:rsidR="005B7232" w:rsidRPr="00592A44">
              <w:rPr>
                <w:rFonts w:asciiTheme="minorHAnsi" w:hAnsiTheme="minorHAnsi" w:cstheme="minorHAnsi"/>
                <w:bCs/>
                <w:sz w:val="22"/>
                <w:szCs w:val="22"/>
                <w:lang w:val="en-GB"/>
              </w:rPr>
              <w:t>Group noted</w:t>
            </w:r>
            <w:r w:rsidRPr="00592A44">
              <w:rPr>
                <w:rFonts w:asciiTheme="minorHAnsi" w:hAnsiTheme="minorHAnsi" w:cstheme="minorHAnsi"/>
                <w:bCs/>
                <w:sz w:val="22"/>
                <w:szCs w:val="22"/>
                <w:lang w:val="en-GB"/>
              </w:rPr>
              <w:t xml:space="preserve"> that this term has numerous </w:t>
            </w:r>
            <w:proofErr w:type="gramStart"/>
            <w:r w:rsidRPr="00592A44">
              <w:rPr>
                <w:rFonts w:asciiTheme="minorHAnsi" w:hAnsiTheme="minorHAnsi" w:cstheme="minorHAnsi"/>
                <w:bCs/>
                <w:sz w:val="22"/>
                <w:szCs w:val="22"/>
                <w:lang w:val="en-GB"/>
              </w:rPr>
              <w:t>definition</w:t>
            </w:r>
            <w:proofErr w:type="gramEnd"/>
            <w:r w:rsidRPr="00592A44">
              <w:rPr>
                <w:rFonts w:asciiTheme="minorHAnsi" w:hAnsiTheme="minorHAnsi" w:cstheme="minorHAnsi"/>
                <w:bCs/>
                <w:sz w:val="22"/>
                <w:szCs w:val="22"/>
                <w:lang w:val="en-GB"/>
              </w:rPr>
              <w:t xml:space="preserve"> and it is not possible to define it within this MOD.  The Working Group agreed to note in the Change Report that Network benefit is a key factor in determining the curtailment offer, if it is not defined by OFGEM then it may leave it open to interpretation.</w:t>
            </w:r>
          </w:p>
          <w:p w14:paraId="1805AA68" w14:textId="77777777" w:rsidR="00592A44" w:rsidRDefault="005B7232" w:rsidP="004000B8">
            <w:pPr>
              <w:pStyle w:val="BodyText"/>
              <w:rPr>
                <w:rFonts w:asciiTheme="minorHAnsi" w:hAnsiTheme="minorHAnsi" w:cstheme="minorHAnsi"/>
                <w:bCs/>
                <w:sz w:val="22"/>
                <w:szCs w:val="22"/>
                <w:lang w:val="en-GB"/>
              </w:rPr>
            </w:pPr>
            <w:r w:rsidRPr="005B7232">
              <w:rPr>
                <w:rFonts w:asciiTheme="minorHAnsi" w:hAnsiTheme="minorHAnsi" w:cstheme="minorHAnsi"/>
                <w:bCs/>
                <w:sz w:val="22"/>
                <w:szCs w:val="22"/>
                <w:lang w:val="en-GB"/>
              </w:rPr>
              <w:lastRenderedPageBreak/>
              <w:t>UKPN would like to include in the legal text a statement that allows for DNOs/IDNOs to provide additional curtailment assessments for the customer’s own benefit where applicable.  The Working Group agree that this is not a Legal text issue as the legal text addresses the case requirement of the MOD.  Anything above or beyond the requirements of the mod falls under DNO customer service.  Change report comment required to reflect this</w:t>
            </w:r>
            <w:r>
              <w:rPr>
                <w:rFonts w:asciiTheme="minorHAnsi" w:hAnsiTheme="minorHAnsi" w:cstheme="minorHAnsi"/>
                <w:bCs/>
                <w:sz w:val="22"/>
                <w:szCs w:val="22"/>
                <w:lang w:val="en-GB"/>
              </w:rPr>
              <w:t>.</w:t>
            </w:r>
          </w:p>
          <w:p w14:paraId="66180B1B" w14:textId="70573749" w:rsidR="005B7232" w:rsidRPr="007A0F4A" w:rsidRDefault="005B7232" w:rsidP="004000B8">
            <w:pPr>
              <w:pStyle w:val="BodyText"/>
              <w:rPr>
                <w:rFonts w:asciiTheme="minorHAnsi" w:hAnsiTheme="minorHAnsi" w:cstheme="minorHAnsi"/>
                <w:bCs/>
                <w:sz w:val="22"/>
                <w:szCs w:val="22"/>
                <w:lang w:val="en-GB"/>
              </w:rPr>
            </w:pPr>
            <w:r w:rsidRPr="005B7232">
              <w:rPr>
                <w:rFonts w:asciiTheme="minorHAnsi" w:hAnsiTheme="minorHAnsi" w:cstheme="minorHAnsi"/>
                <w:bCs/>
                <w:sz w:val="22"/>
                <w:szCs w:val="22"/>
                <w:lang w:val="en-GB"/>
              </w:rPr>
              <w:t>SSEG make numerous recommendations for legal text change.  Working Group agreed to review these alongside their Legal Text review.</w:t>
            </w:r>
          </w:p>
        </w:tc>
      </w:tr>
    </w:tbl>
    <w:p w14:paraId="32FB788C" w14:textId="0113A690" w:rsidR="00C9073D" w:rsidRDefault="00C9073D">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9B408E" w:rsidRPr="007A0F4A" w14:paraId="3EB582FA"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15235FD" w14:textId="77777777" w:rsidR="009B408E" w:rsidRPr="007A0F4A" w:rsidRDefault="009B408E"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09EDF432" w14:textId="77777777" w:rsidR="009B408E" w:rsidRPr="007A0F4A" w:rsidRDefault="009B408E"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8BDC802" w14:textId="77777777" w:rsidR="009B408E" w:rsidRPr="007A0F4A" w:rsidRDefault="009B408E"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3AE9DC9" w14:textId="403BF4B5" w:rsidR="009B408E" w:rsidRPr="009B408E" w:rsidRDefault="009B408E">
            <w:pPr>
              <w:pStyle w:val="BodyTextNoSpacing"/>
              <w:numPr>
                <w:ilvl w:val="0"/>
                <w:numId w:val="3"/>
              </w:numPr>
              <w:rPr>
                <w:rFonts w:asciiTheme="minorHAnsi" w:hAnsiTheme="minorHAnsi" w:cstheme="minorHAnsi"/>
                <w:bCs/>
                <w:sz w:val="22"/>
                <w:szCs w:val="22"/>
              </w:rPr>
            </w:pPr>
            <w:r w:rsidRPr="00FF6129">
              <w:t>Do you have a</w:t>
            </w:r>
            <w:proofErr w:type="spellStart"/>
            <w:r>
              <w:rPr>
                <w:lang w:val="en-GB"/>
              </w:rPr>
              <w:t>ny</w:t>
            </w:r>
            <w:proofErr w:type="spellEnd"/>
            <w:r>
              <w:rPr>
                <w:lang w:val="en-GB"/>
              </w:rPr>
              <w:t xml:space="preserve"> other comments on DCP 404?</w:t>
            </w:r>
          </w:p>
        </w:tc>
        <w:tc>
          <w:tcPr>
            <w:tcW w:w="3752" w:type="dxa"/>
            <w:shd w:val="clear" w:color="auto" w:fill="E2EFD9" w:themeFill="accent6" w:themeFillTint="33"/>
          </w:tcPr>
          <w:p w14:paraId="0CE8168B" w14:textId="77777777" w:rsidR="009B408E" w:rsidRPr="007A0F4A" w:rsidRDefault="009B408E"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895CE0" w:rsidRPr="00332B53" w14:paraId="6F0D4587" w14:textId="77777777" w:rsidTr="00576563">
        <w:tc>
          <w:tcPr>
            <w:tcW w:w="1730" w:type="dxa"/>
          </w:tcPr>
          <w:p w14:paraId="41D82266" w14:textId="6B313889" w:rsidR="00895CE0" w:rsidRDefault="00895CE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BU-UK</w:t>
            </w:r>
          </w:p>
        </w:tc>
        <w:tc>
          <w:tcPr>
            <w:tcW w:w="1530" w:type="dxa"/>
          </w:tcPr>
          <w:p w14:paraId="1BAC8942" w14:textId="77777777" w:rsidR="00895CE0" w:rsidRPr="007A0F4A" w:rsidRDefault="00895CE0" w:rsidP="00576563">
            <w:pPr>
              <w:pStyle w:val="BodyTextNoSpacing"/>
              <w:rPr>
                <w:rFonts w:asciiTheme="minorHAnsi" w:hAnsiTheme="minorHAnsi" w:cstheme="minorHAnsi"/>
                <w:bCs/>
                <w:sz w:val="22"/>
                <w:szCs w:val="22"/>
              </w:rPr>
            </w:pPr>
          </w:p>
        </w:tc>
        <w:tc>
          <w:tcPr>
            <w:tcW w:w="7069" w:type="dxa"/>
          </w:tcPr>
          <w:p w14:paraId="451A7986" w14:textId="714BA453" w:rsidR="00895CE0" w:rsidRPr="00332B53" w:rsidRDefault="00895CE0" w:rsidP="00576563">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23B4EDA3" w14:textId="5B20BD2A" w:rsidR="00895CE0" w:rsidRPr="008F1AFD" w:rsidRDefault="008F1AFD"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60F2183D" w14:textId="77777777" w:rsidTr="00576563">
        <w:tc>
          <w:tcPr>
            <w:tcW w:w="1730" w:type="dxa"/>
          </w:tcPr>
          <w:p w14:paraId="02104825" w14:textId="127368C2"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EDF</w:t>
            </w:r>
          </w:p>
        </w:tc>
        <w:tc>
          <w:tcPr>
            <w:tcW w:w="1530" w:type="dxa"/>
          </w:tcPr>
          <w:p w14:paraId="45AC706F"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036226A0" w14:textId="096F2111" w:rsidR="004000B8" w:rsidRPr="00332B53" w:rsidRDefault="00D07E32"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67707980" w14:textId="2ABB34B4" w:rsidR="004000B8" w:rsidRPr="008F1AFD" w:rsidRDefault="008F1AF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220AA95A" w14:textId="77777777" w:rsidTr="00576563">
        <w:tc>
          <w:tcPr>
            <w:tcW w:w="1730" w:type="dxa"/>
          </w:tcPr>
          <w:p w14:paraId="09EB487A" w14:textId="7086A5E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ENWL</w:t>
            </w:r>
          </w:p>
        </w:tc>
        <w:tc>
          <w:tcPr>
            <w:tcW w:w="1530" w:type="dxa"/>
          </w:tcPr>
          <w:p w14:paraId="22482DB0"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460D89B6" w14:textId="7D510F85"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1068DD9E" w14:textId="08CEB828" w:rsidR="004000B8" w:rsidRPr="008F1AFD" w:rsidRDefault="008F1AF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55BCD8DD" w14:textId="77777777" w:rsidTr="00576563">
        <w:tc>
          <w:tcPr>
            <w:tcW w:w="1730" w:type="dxa"/>
          </w:tcPr>
          <w:p w14:paraId="12D6CF09" w14:textId="789871ED"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ESP</w:t>
            </w:r>
          </w:p>
        </w:tc>
        <w:tc>
          <w:tcPr>
            <w:tcW w:w="1530" w:type="dxa"/>
          </w:tcPr>
          <w:p w14:paraId="55D137A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650F907" w14:textId="7B8E49D2" w:rsidR="004000B8" w:rsidRPr="00332B53" w:rsidRDefault="00E25A06"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 comments.</w:t>
            </w:r>
          </w:p>
        </w:tc>
        <w:tc>
          <w:tcPr>
            <w:tcW w:w="3752" w:type="dxa"/>
            <w:shd w:val="clear" w:color="auto" w:fill="E2EFD9" w:themeFill="accent6" w:themeFillTint="33"/>
          </w:tcPr>
          <w:p w14:paraId="7B6E68F1" w14:textId="36C9AD06" w:rsidR="004000B8" w:rsidRPr="008F1AFD" w:rsidRDefault="008F1AF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00C16D59" w14:textId="77777777" w:rsidTr="00A964B9">
        <w:tc>
          <w:tcPr>
            <w:tcW w:w="1730" w:type="dxa"/>
            <w:shd w:val="clear" w:color="auto" w:fill="D9D9D9" w:themeFill="background1" w:themeFillShade="D9"/>
          </w:tcPr>
          <w:p w14:paraId="610DDD68" w14:textId="0B57829E"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INA</w:t>
            </w:r>
          </w:p>
        </w:tc>
        <w:tc>
          <w:tcPr>
            <w:tcW w:w="1530" w:type="dxa"/>
            <w:shd w:val="clear" w:color="auto" w:fill="D9D9D9" w:themeFill="background1" w:themeFillShade="D9"/>
          </w:tcPr>
          <w:p w14:paraId="6BF3DBAF" w14:textId="77777777" w:rsidR="004000B8" w:rsidRPr="007A0F4A" w:rsidRDefault="004000B8" w:rsidP="004000B8">
            <w:pPr>
              <w:pStyle w:val="BodyTextNoSpacing"/>
              <w:rPr>
                <w:rFonts w:asciiTheme="minorHAnsi" w:hAnsiTheme="minorHAnsi" w:cstheme="minorHAnsi"/>
                <w:bCs/>
                <w:sz w:val="22"/>
                <w:szCs w:val="22"/>
              </w:rPr>
            </w:pPr>
          </w:p>
        </w:tc>
        <w:tc>
          <w:tcPr>
            <w:tcW w:w="7069" w:type="dxa"/>
            <w:shd w:val="clear" w:color="auto" w:fill="D9D9D9" w:themeFill="background1" w:themeFillShade="D9"/>
          </w:tcPr>
          <w:p w14:paraId="053FC0EA" w14:textId="67BCF23A" w:rsidR="004000B8" w:rsidRPr="00332B53" w:rsidRDefault="00A964B9"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N/A</w:t>
            </w:r>
          </w:p>
        </w:tc>
        <w:tc>
          <w:tcPr>
            <w:tcW w:w="3752" w:type="dxa"/>
            <w:shd w:val="clear" w:color="auto" w:fill="D9D9D9" w:themeFill="background1" w:themeFillShade="D9"/>
          </w:tcPr>
          <w:p w14:paraId="79D879B1" w14:textId="77777777" w:rsidR="004000B8" w:rsidRPr="00332B53" w:rsidRDefault="004000B8" w:rsidP="004000B8">
            <w:pPr>
              <w:pStyle w:val="BodyText"/>
              <w:rPr>
                <w:rFonts w:asciiTheme="minorHAnsi" w:hAnsiTheme="minorHAnsi" w:cstheme="minorHAnsi"/>
                <w:bCs/>
                <w:sz w:val="22"/>
                <w:szCs w:val="22"/>
              </w:rPr>
            </w:pPr>
          </w:p>
        </w:tc>
      </w:tr>
      <w:tr w:rsidR="004000B8" w:rsidRPr="00332B53" w14:paraId="2D1DA6CA" w14:textId="77777777" w:rsidTr="00576563">
        <w:tc>
          <w:tcPr>
            <w:tcW w:w="1730" w:type="dxa"/>
          </w:tcPr>
          <w:p w14:paraId="6B0AA468" w14:textId="373AA21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NPg</w:t>
            </w:r>
          </w:p>
        </w:tc>
        <w:tc>
          <w:tcPr>
            <w:tcW w:w="1530" w:type="dxa"/>
          </w:tcPr>
          <w:p w14:paraId="125223D8"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435C4E5" w14:textId="12C546AA" w:rsidR="004000B8" w:rsidRPr="00332B53" w:rsidRDefault="00017234"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Not at this point in time.</w:t>
            </w:r>
          </w:p>
        </w:tc>
        <w:tc>
          <w:tcPr>
            <w:tcW w:w="3752" w:type="dxa"/>
            <w:shd w:val="clear" w:color="auto" w:fill="E2EFD9" w:themeFill="accent6" w:themeFillTint="33"/>
          </w:tcPr>
          <w:p w14:paraId="4DCF8492" w14:textId="5E340F78" w:rsidR="004000B8" w:rsidRPr="008F1AFD" w:rsidRDefault="008F1AF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3BCDAFB9" w14:textId="77777777" w:rsidTr="00576563">
        <w:tc>
          <w:tcPr>
            <w:tcW w:w="1730" w:type="dxa"/>
          </w:tcPr>
          <w:p w14:paraId="116FE50A" w14:textId="5F6848A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Octopus</w:t>
            </w:r>
          </w:p>
        </w:tc>
        <w:tc>
          <w:tcPr>
            <w:tcW w:w="1530" w:type="dxa"/>
          </w:tcPr>
          <w:p w14:paraId="0CB25E0B"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1CE8252" w14:textId="7BCB8078" w:rsidR="004000B8" w:rsidRPr="00332B53" w:rsidRDefault="00104400"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5A6A51B7" w14:textId="7B01A3E9" w:rsidR="004000B8" w:rsidRPr="008F1AFD" w:rsidRDefault="008F1AFD"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178FF96A" w14:textId="77777777" w:rsidTr="00576563">
        <w:tc>
          <w:tcPr>
            <w:tcW w:w="1730" w:type="dxa"/>
          </w:tcPr>
          <w:p w14:paraId="44B79DDC" w14:textId="3EB73C41"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OPN</w:t>
            </w:r>
          </w:p>
        </w:tc>
        <w:tc>
          <w:tcPr>
            <w:tcW w:w="1530" w:type="dxa"/>
          </w:tcPr>
          <w:p w14:paraId="532FD16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6C80F824" w14:textId="3B2DF692" w:rsidR="004000B8" w:rsidRPr="00332B53" w:rsidRDefault="001F67DB" w:rsidP="004000B8">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We would like to raise that the time allowed for this consultation, considering its importance and that it was issued during the holiday period, </w:t>
            </w:r>
            <w:r w:rsidRPr="00332B53">
              <w:rPr>
                <w:rFonts w:asciiTheme="minorHAnsi" w:hAnsiTheme="minorHAnsi" w:cstheme="minorHAnsi"/>
                <w:bCs/>
                <w:sz w:val="22"/>
                <w:szCs w:val="22"/>
              </w:rPr>
              <w:lastRenderedPageBreak/>
              <w:t>is too short. This gives limited opportunity for scrutiny of the change proposals, and risks the proposals not being subjected to adequate review.</w:t>
            </w:r>
          </w:p>
        </w:tc>
        <w:tc>
          <w:tcPr>
            <w:tcW w:w="3752" w:type="dxa"/>
            <w:shd w:val="clear" w:color="auto" w:fill="E2EFD9" w:themeFill="accent6" w:themeFillTint="33"/>
          </w:tcPr>
          <w:p w14:paraId="2ABC5EDC" w14:textId="15D9B6FE" w:rsidR="004000B8" w:rsidRPr="00332B53" w:rsidRDefault="00345D1E" w:rsidP="004000B8">
            <w:pPr>
              <w:pStyle w:val="BodyText"/>
              <w:rPr>
                <w:rFonts w:asciiTheme="minorHAnsi" w:hAnsiTheme="minorHAnsi" w:cstheme="minorHAnsi"/>
                <w:bCs/>
                <w:sz w:val="22"/>
                <w:szCs w:val="22"/>
              </w:rPr>
            </w:pPr>
            <w:r>
              <w:rPr>
                <w:rFonts w:asciiTheme="minorHAnsi" w:hAnsiTheme="minorHAnsi" w:cstheme="minorHAnsi"/>
                <w:bCs/>
                <w:sz w:val="22"/>
                <w:szCs w:val="22"/>
                <w:lang w:val="en-GB"/>
              </w:rPr>
              <w:lastRenderedPageBreak/>
              <w:t xml:space="preserve">The feedback is noted. </w:t>
            </w:r>
            <w:proofErr w:type="gramStart"/>
            <w:r>
              <w:rPr>
                <w:rFonts w:asciiTheme="minorHAnsi" w:hAnsiTheme="minorHAnsi" w:cstheme="minorHAnsi"/>
                <w:bCs/>
                <w:sz w:val="22"/>
                <w:szCs w:val="22"/>
                <w:lang w:val="en-GB"/>
              </w:rPr>
              <w:t>Unfortunately</w:t>
            </w:r>
            <w:proofErr w:type="gramEnd"/>
            <w:r>
              <w:rPr>
                <w:rFonts w:asciiTheme="minorHAnsi" w:hAnsiTheme="minorHAnsi" w:cstheme="minorHAnsi"/>
                <w:bCs/>
                <w:sz w:val="22"/>
                <w:szCs w:val="22"/>
                <w:lang w:val="en-GB"/>
              </w:rPr>
              <w:t xml:space="preserve"> the delivery timescale for these </w:t>
            </w:r>
            <w:r>
              <w:rPr>
                <w:rFonts w:asciiTheme="minorHAnsi" w:hAnsiTheme="minorHAnsi" w:cstheme="minorHAnsi"/>
                <w:bCs/>
                <w:sz w:val="22"/>
                <w:szCs w:val="22"/>
                <w:lang w:val="en-GB"/>
              </w:rPr>
              <w:lastRenderedPageBreak/>
              <w:t>changes did not allow for a longer than standard consultation period.</w:t>
            </w:r>
          </w:p>
        </w:tc>
      </w:tr>
      <w:tr w:rsidR="004000B8" w:rsidRPr="00332B53" w14:paraId="320F6458" w14:textId="77777777" w:rsidTr="00576563">
        <w:tc>
          <w:tcPr>
            <w:tcW w:w="1730" w:type="dxa"/>
          </w:tcPr>
          <w:p w14:paraId="546E784D" w14:textId="13CDA300" w:rsidR="004000B8" w:rsidRPr="007A0F4A" w:rsidRDefault="004000B8" w:rsidP="004000B8">
            <w:pPr>
              <w:pStyle w:val="BodyTextNoSpacing"/>
              <w:rPr>
                <w:rFonts w:asciiTheme="minorHAnsi" w:hAnsiTheme="minorHAnsi" w:cstheme="minorHAnsi"/>
                <w:bCs/>
                <w:sz w:val="22"/>
                <w:szCs w:val="22"/>
              </w:rPr>
            </w:pPr>
            <w:r w:rsidRPr="00C07E70">
              <w:rPr>
                <w:rFonts w:asciiTheme="minorHAnsi" w:hAnsiTheme="minorHAnsi" w:cstheme="minorHAnsi"/>
                <w:b/>
                <w:bCs/>
                <w:sz w:val="22"/>
                <w:szCs w:val="22"/>
                <w:lang w:val="en-GB"/>
              </w:rPr>
              <w:t>Sembcorp Energy</w:t>
            </w:r>
          </w:p>
        </w:tc>
        <w:tc>
          <w:tcPr>
            <w:tcW w:w="1530" w:type="dxa"/>
          </w:tcPr>
          <w:p w14:paraId="2D0A06C1"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4B1D95A" w14:textId="77777777" w:rsidR="004000B8" w:rsidRPr="00332B53" w:rsidRDefault="004000B8"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65EC3739" w14:textId="6EC5BCFD" w:rsidR="004000B8" w:rsidRPr="00332B53" w:rsidRDefault="00345D1E"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536268D5" w14:textId="77777777" w:rsidTr="00576563">
        <w:tc>
          <w:tcPr>
            <w:tcW w:w="1730" w:type="dxa"/>
          </w:tcPr>
          <w:p w14:paraId="6558F929" w14:textId="52F2ED66"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SPEN</w:t>
            </w:r>
          </w:p>
        </w:tc>
        <w:tc>
          <w:tcPr>
            <w:tcW w:w="1530" w:type="dxa"/>
          </w:tcPr>
          <w:p w14:paraId="215B7D8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369156FB"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Levels of Curtailment:  </w:t>
            </w:r>
          </w:p>
          <w:p w14:paraId="00C2B0AE"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The measured / contracted level of curtailment may not reflect the true level of curtailment the customer experiences e.g. under N-1 or greater conditions, or due to transmission constraints.  Consideration should be given to how customers are best presented with information relating to the practical level of curtailment they are likely to experience.</w:t>
            </w:r>
          </w:p>
          <w:p w14:paraId="4800C05A" w14:textId="77777777" w:rsidR="000C6C27" w:rsidRPr="00332B53" w:rsidRDefault="000C6C27" w:rsidP="000C6C27">
            <w:pPr>
              <w:pStyle w:val="BodyText"/>
              <w:rPr>
                <w:rFonts w:asciiTheme="minorHAnsi" w:hAnsiTheme="minorHAnsi" w:cstheme="minorHAnsi"/>
                <w:bCs/>
                <w:sz w:val="22"/>
                <w:szCs w:val="22"/>
              </w:rPr>
            </w:pPr>
          </w:p>
          <w:p w14:paraId="5FE01EED"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Measurement of Curtailment:</w:t>
            </w:r>
          </w:p>
          <w:p w14:paraId="340F546C"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The process of measuring curtailment quarterly on a 12-month rolling basis will result in instances where multiple exceedance payments may need to be made in relation to the same curtailment event(s) – potentially up to 4 exceedance payments related to a single quarter. This becomes more prominent if the connection is located in a section of network that is affected by significant seasonal curtailment. We strongly recommend that consideration be given to performing curtailment exceedance calculations on a fixed annual basis or the payment calculation be adjusted accordingly. </w:t>
            </w:r>
          </w:p>
          <w:p w14:paraId="4B268368" w14:textId="77777777" w:rsidR="000C6C27" w:rsidRPr="00332B53" w:rsidRDefault="000C6C27" w:rsidP="000C6C27">
            <w:pPr>
              <w:pStyle w:val="BodyText"/>
              <w:rPr>
                <w:rFonts w:asciiTheme="minorHAnsi" w:hAnsiTheme="minorHAnsi" w:cstheme="minorHAnsi"/>
                <w:bCs/>
                <w:sz w:val="22"/>
                <w:szCs w:val="22"/>
              </w:rPr>
            </w:pPr>
          </w:p>
          <w:p w14:paraId="1F8C1442"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End Date: </w:t>
            </w:r>
          </w:p>
          <w:p w14:paraId="5BF1FBE5" w14:textId="77777777" w:rsidR="000C6C27"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It is SPEN’s view allowance should be made for reviewing the End Date should the solution identified in the Connection Offer no longer represent a </w:t>
            </w:r>
            <w:r w:rsidRPr="00332B53">
              <w:rPr>
                <w:rFonts w:asciiTheme="minorHAnsi" w:hAnsiTheme="minorHAnsi" w:cstheme="minorHAnsi"/>
                <w:bCs/>
                <w:sz w:val="22"/>
                <w:szCs w:val="22"/>
              </w:rPr>
              <w:lastRenderedPageBreak/>
              <w:t xml:space="preserve">cost effective solution for UK customers. This scenario was reached in the South West of Scotland where the ESO determined that the reinforcement solution identified to allow all contracted generation to connect was evaluated as not being cost effective. The recommended solution was a lower capacity reinforcement alongside ongoing load management. In short it is our view that a full unconstrained connection for all connecting customers does not necessarily represent best value for all customers and should be an ongoing assessment. </w:t>
            </w:r>
          </w:p>
          <w:p w14:paraId="6D596AD0" w14:textId="77777777" w:rsidR="000C6C27" w:rsidRPr="00332B53" w:rsidRDefault="000C6C27" w:rsidP="000C6C27">
            <w:pPr>
              <w:pStyle w:val="BodyText"/>
              <w:rPr>
                <w:rFonts w:asciiTheme="minorHAnsi" w:hAnsiTheme="minorHAnsi" w:cstheme="minorHAnsi"/>
                <w:bCs/>
                <w:sz w:val="22"/>
                <w:szCs w:val="22"/>
              </w:rPr>
            </w:pPr>
          </w:p>
          <w:p w14:paraId="4DEC5407" w14:textId="1A63999D" w:rsidR="004000B8" w:rsidRPr="00332B53" w:rsidRDefault="000C6C27" w:rsidP="000C6C27">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The legal text is not clear on whether an offer can be provided without an End Date (e.g. when the customer requests an enduring Curtailable Connection). Item 7.2 of the legal text states scenarios where the End Date shall be ‘void’, however we request that the text includes clarity on where a Curtailable Connection offer can be provided without an End Date.  </w:t>
            </w:r>
          </w:p>
        </w:tc>
        <w:tc>
          <w:tcPr>
            <w:tcW w:w="3752" w:type="dxa"/>
            <w:shd w:val="clear" w:color="auto" w:fill="E2EFD9" w:themeFill="accent6" w:themeFillTint="33"/>
          </w:tcPr>
          <w:p w14:paraId="259371C7" w14:textId="77777777" w:rsidR="004000B8" w:rsidRPr="009A6706" w:rsidRDefault="004000B8" w:rsidP="004000B8">
            <w:pPr>
              <w:pStyle w:val="BodyText"/>
              <w:rPr>
                <w:rFonts w:asciiTheme="minorHAnsi" w:hAnsiTheme="minorHAnsi" w:cstheme="minorHAnsi"/>
                <w:bCs/>
                <w:sz w:val="22"/>
                <w:szCs w:val="22"/>
              </w:rPr>
            </w:pPr>
          </w:p>
          <w:p w14:paraId="730A7DA4" w14:textId="77777777" w:rsidR="009A6706" w:rsidRPr="009A6706" w:rsidRDefault="009A6706" w:rsidP="009A6706">
            <w:pPr>
              <w:pStyle w:val="BodyText"/>
              <w:rPr>
                <w:rFonts w:asciiTheme="minorHAnsi" w:hAnsiTheme="minorHAnsi" w:cstheme="minorHAnsi"/>
                <w:bCs/>
                <w:sz w:val="22"/>
                <w:szCs w:val="22"/>
              </w:rPr>
            </w:pPr>
            <w:r w:rsidRPr="009A6706">
              <w:rPr>
                <w:rFonts w:asciiTheme="minorHAnsi" w:hAnsiTheme="minorHAnsi" w:cstheme="minorHAnsi"/>
                <w:bCs/>
                <w:sz w:val="22"/>
                <w:szCs w:val="22"/>
              </w:rPr>
              <w:t>Measurement of Curtailment:</w:t>
            </w:r>
          </w:p>
          <w:p w14:paraId="7482E22E" w14:textId="77777777" w:rsidR="009A6706" w:rsidRPr="009A6706" w:rsidRDefault="009A6706" w:rsidP="009A6706">
            <w:pPr>
              <w:pStyle w:val="BodyText"/>
              <w:rPr>
                <w:rFonts w:asciiTheme="minorHAnsi" w:hAnsiTheme="minorHAnsi" w:cstheme="minorHAnsi"/>
                <w:bCs/>
                <w:sz w:val="22"/>
                <w:szCs w:val="22"/>
                <w:lang w:val="en-GB"/>
              </w:rPr>
            </w:pPr>
            <w:r w:rsidRPr="009A6706">
              <w:rPr>
                <w:rFonts w:asciiTheme="minorHAnsi" w:hAnsiTheme="minorHAnsi" w:cstheme="minorHAnsi"/>
                <w:bCs/>
                <w:sz w:val="22"/>
                <w:szCs w:val="22"/>
                <w:lang w:val="en-GB"/>
              </w:rPr>
              <w:t xml:space="preserve">the </w:t>
            </w:r>
            <w:r w:rsidRPr="009A6706">
              <w:rPr>
                <w:rFonts w:asciiTheme="minorHAnsi" w:hAnsiTheme="minorHAnsi" w:cstheme="minorHAnsi"/>
                <w:bCs/>
                <w:sz w:val="22"/>
                <w:szCs w:val="22"/>
              </w:rPr>
              <w:t>process of measuring curtailment quarterly on a 12-month rolling basis</w:t>
            </w:r>
            <w:r w:rsidRPr="009A6706">
              <w:rPr>
                <w:rFonts w:asciiTheme="minorHAnsi" w:hAnsiTheme="minorHAnsi" w:cstheme="minorHAnsi"/>
                <w:bCs/>
                <w:sz w:val="22"/>
                <w:szCs w:val="22"/>
                <w:lang w:val="en-GB"/>
              </w:rPr>
              <w:t xml:space="preserve"> was the intent.</w:t>
            </w:r>
          </w:p>
          <w:p w14:paraId="5C2BE43D" w14:textId="77777777" w:rsidR="009A6706" w:rsidRPr="009A6706" w:rsidRDefault="009A6706" w:rsidP="009A6706">
            <w:pPr>
              <w:pStyle w:val="BodyText"/>
              <w:rPr>
                <w:rFonts w:asciiTheme="minorHAnsi" w:hAnsiTheme="minorHAnsi" w:cstheme="minorHAnsi"/>
                <w:bCs/>
                <w:sz w:val="22"/>
                <w:szCs w:val="22"/>
                <w:lang w:val="en-GB"/>
              </w:rPr>
            </w:pPr>
          </w:p>
          <w:p w14:paraId="1ADFD6CC" w14:textId="77777777" w:rsidR="009A6706" w:rsidRPr="009A6706" w:rsidRDefault="009A6706" w:rsidP="009A6706">
            <w:pPr>
              <w:pStyle w:val="BodyText"/>
              <w:rPr>
                <w:rFonts w:asciiTheme="minorHAnsi" w:hAnsiTheme="minorHAnsi" w:cstheme="minorHAnsi"/>
                <w:bCs/>
                <w:sz w:val="22"/>
                <w:szCs w:val="22"/>
                <w:lang w:val="en-GB"/>
              </w:rPr>
            </w:pPr>
            <w:r w:rsidRPr="009A6706">
              <w:rPr>
                <w:rFonts w:asciiTheme="minorHAnsi" w:hAnsiTheme="minorHAnsi" w:cstheme="minorHAnsi"/>
                <w:bCs/>
                <w:sz w:val="22"/>
                <w:szCs w:val="22"/>
                <w:lang w:val="en-GB"/>
              </w:rPr>
              <w:t>End Date</w:t>
            </w:r>
            <w:r w:rsidRPr="009A6706">
              <w:rPr>
                <w:rFonts w:asciiTheme="minorHAnsi" w:hAnsiTheme="minorHAnsi" w:cstheme="minorHAnsi"/>
                <w:bCs/>
                <w:sz w:val="22"/>
                <w:szCs w:val="22"/>
              </w:rPr>
              <w:t>:</w:t>
            </w:r>
            <w:r w:rsidRPr="009A6706">
              <w:rPr>
                <w:rFonts w:asciiTheme="minorHAnsi" w:hAnsiTheme="minorHAnsi" w:cstheme="minorHAnsi"/>
                <w:bCs/>
                <w:sz w:val="22"/>
                <w:szCs w:val="22"/>
                <w:lang w:val="en-GB"/>
              </w:rPr>
              <w:t xml:space="preserve"> </w:t>
            </w:r>
          </w:p>
          <w:p w14:paraId="18401366" w14:textId="77777777" w:rsidR="009A6706" w:rsidRPr="009A6706" w:rsidRDefault="009A6706" w:rsidP="009A6706">
            <w:pPr>
              <w:pStyle w:val="BodyText"/>
              <w:rPr>
                <w:rFonts w:asciiTheme="minorHAnsi" w:hAnsiTheme="minorHAnsi" w:cstheme="minorHAnsi"/>
                <w:color w:val="000000"/>
                <w:sz w:val="22"/>
                <w:szCs w:val="22"/>
                <w:lang w:val="en-GB"/>
              </w:rPr>
            </w:pPr>
            <w:r w:rsidRPr="009A6706">
              <w:rPr>
                <w:rFonts w:asciiTheme="minorHAnsi" w:hAnsiTheme="minorHAnsi" w:cstheme="minorHAnsi"/>
                <w:bCs/>
                <w:sz w:val="22"/>
                <w:szCs w:val="22"/>
                <w:lang w:val="en-GB"/>
              </w:rPr>
              <w:t xml:space="preserve">The Ofgem Direction states </w:t>
            </w:r>
            <w:r w:rsidRPr="009A6706">
              <w:rPr>
                <w:rFonts w:asciiTheme="minorHAnsi" w:hAnsiTheme="minorHAnsi" w:cstheme="minorHAnsi"/>
                <w:bCs/>
                <w:i/>
                <w:iCs/>
                <w:sz w:val="22"/>
                <w:szCs w:val="22"/>
                <w:lang w:val="en-GB"/>
              </w:rPr>
              <w:t>‘</w:t>
            </w:r>
            <w:r w:rsidRPr="009A6706">
              <w:rPr>
                <w:rFonts w:asciiTheme="minorHAnsi" w:hAnsiTheme="minorHAnsi" w:cstheme="minorHAnsi"/>
                <w:i/>
                <w:iCs/>
                <w:color w:val="000000"/>
                <w:sz w:val="22"/>
                <w:szCs w:val="22"/>
              </w:rPr>
              <w:t>The date by which the provisions of the Curtailable Connection will cease (“End Date”), and at which point the user will be provided firm access on their full requested capacity. If the customer requests enduring non-firm access, then the Curtailable Connection arrangements will endure.</w:t>
            </w:r>
            <w:r w:rsidRPr="009A6706">
              <w:rPr>
                <w:rFonts w:asciiTheme="minorHAnsi" w:hAnsiTheme="minorHAnsi" w:cstheme="minorHAnsi"/>
                <w:i/>
                <w:iCs/>
                <w:color w:val="000000"/>
                <w:sz w:val="22"/>
                <w:szCs w:val="22"/>
                <w:lang w:val="en-GB"/>
              </w:rPr>
              <w:t>’</w:t>
            </w:r>
          </w:p>
          <w:p w14:paraId="6D34E7E0" w14:textId="77777777" w:rsidR="009A6706" w:rsidRPr="009A6706" w:rsidRDefault="009A6706" w:rsidP="009A6706">
            <w:pPr>
              <w:pStyle w:val="BodyText"/>
              <w:rPr>
                <w:rFonts w:asciiTheme="minorHAnsi" w:hAnsiTheme="minorHAnsi" w:cstheme="minorHAnsi"/>
                <w:bCs/>
                <w:sz w:val="22"/>
                <w:szCs w:val="22"/>
                <w:lang w:val="en-GB"/>
              </w:rPr>
            </w:pPr>
            <w:r w:rsidRPr="009A6706">
              <w:rPr>
                <w:rFonts w:asciiTheme="minorHAnsi" w:hAnsiTheme="minorHAnsi" w:cstheme="minorHAnsi"/>
                <w:bCs/>
                <w:sz w:val="22"/>
                <w:szCs w:val="22"/>
                <w:lang w:val="en-GB"/>
              </w:rPr>
              <w:t xml:space="preserve">I don’t see any scope in this for reviewing the End Date. </w:t>
            </w:r>
          </w:p>
          <w:p w14:paraId="7E606728" w14:textId="21B06294" w:rsidR="009A6706" w:rsidRPr="009A6706" w:rsidRDefault="009A6706" w:rsidP="009A6706">
            <w:pPr>
              <w:rPr>
                <w:rFonts w:asciiTheme="minorHAnsi" w:hAnsiTheme="minorHAnsi" w:cstheme="minorHAnsi"/>
                <w:sz w:val="22"/>
                <w:szCs w:val="22"/>
              </w:rPr>
            </w:pPr>
            <w:r w:rsidRPr="009A6706">
              <w:rPr>
                <w:rFonts w:asciiTheme="minorHAnsi" w:hAnsiTheme="minorHAnsi" w:cstheme="minorHAnsi"/>
                <w:bCs/>
                <w:sz w:val="22"/>
                <w:szCs w:val="22"/>
                <w:lang w:val="en-GB"/>
              </w:rPr>
              <w:lastRenderedPageBreak/>
              <w:t>We should review the legal text on the enduring option (</w:t>
            </w:r>
            <w:proofErr w:type="gramStart"/>
            <w:r w:rsidRPr="009A6706">
              <w:rPr>
                <w:rFonts w:asciiTheme="minorHAnsi" w:hAnsiTheme="minorHAnsi" w:cstheme="minorHAnsi"/>
                <w:bCs/>
                <w:sz w:val="22"/>
                <w:szCs w:val="22"/>
                <w:lang w:val="en-GB"/>
              </w:rPr>
              <w:t>i.e.</w:t>
            </w:r>
            <w:proofErr w:type="gramEnd"/>
            <w:r w:rsidRPr="009A6706">
              <w:rPr>
                <w:rFonts w:asciiTheme="minorHAnsi" w:hAnsiTheme="minorHAnsi" w:cstheme="minorHAnsi"/>
                <w:bCs/>
                <w:sz w:val="22"/>
                <w:szCs w:val="22"/>
                <w:lang w:val="en-GB"/>
              </w:rPr>
              <w:t xml:space="preserve"> no End Date) and amend if not clear.</w:t>
            </w:r>
          </w:p>
        </w:tc>
      </w:tr>
      <w:tr w:rsidR="004000B8" w:rsidRPr="00332B53" w14:paraId="3294DC59" w14:textId="77777777" w:rsidTr="00576563">
        <w:tc>
          <w:tcPr>
            <w:tcW w:w="1730" w:type="dxa"/>
          </w:tcPr>
          <w:p w14:paraId="78A5AF19" w14:textId="4C8A36F3"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SSEG</w:t>
            </w:r>
          </w:p>
        </w:tc>
        <w:tc>
          <w:tcPr>
            <w:tcW w:w="1530" w:type="dxa"/>
          </w:tcPr>
          <w:p w14:paraId="073B4DA5"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8006489"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The curtailment merit order</w:t>
            </w:r>
          </w:p>
          <w:p w14:paraId="221DCE30"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a. Whilst we recognise that the curtailment process itself is not in scope of Ofgem’s Direction, we would welcome clarity and expect transparency on the common methodology (to be applied consistently by all distributors) that distributors use to determine the curtailment merit order, and how that methodology ensures equity amongst their curtailable users (e.g. by rotation of the order from one event to the next).</w:t>
            </w:r>
          </w:p>
          <w:p w14:paraId="6C7BC8EC"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xml:space="preserve">b. In that context, we note that the provision of Recital (5) of the CEP should apply (to that curtailment merit order), namely that: “Electricity from renewable sources from small power-generating facilities should be granted priority dispatch either via a specific priority order in the dispatching </w:t>
            </w:r>
            <w:r w:rsidRPr="00332B53">
              <w:rPr>
                <w:rFonts w:asciiTheme="minorHAnsi" w:hAnsiTheme="minorHAnsi" w:cstheme="minorHAnsi"/>
                <w:bCs/>
                <w:sz w:val="22"/>
                <w:szCs w:val="22"/>
              </w:rPr>
              <w:lastRenderedPageBreak/>
              <w:t>methodology or via legal or regulatory requirements for and market operators to provide this electricity on the market.”</w:t>
            </w:r>
          </w:p>
          <w:p w14:paraId="0E3E27F6" w14:textId="77777777" w:rsidR="004000B8"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c. For the avoidance of doubt, we consider that the curtailment merit order should include distributor sites in the same way as all other customer sites are treated.</w:t>
            </w:r>
          </w:p>
          <w:p w14:paraId="4F4D37E2"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d. We expect the distributors, collectively, to publish the common methodology for the curtailment merit order.</w:t>
            </w:r>
          </w:p>
          <w:p w14:paraId="6065C5AC"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2. Clarity on additional curtailment parameters In order to strengthen the benefits and transparency to network users of the change proposal, we would welcome an express requirement in the curtailable connection agreement to set out the parameters around curtailment, e.g. the timing of day, seasonal timing, duration, frequency etc.</w:t>
            </w:r>
          </w:p>
          <w:p w14:paraId="3B5D38E4"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3. Public reporting by distributors on their curtailment activities</w:t>
            </w:r>
          </w:p>
          <w:p w14:paraId="025C61C4"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We note that individual customers will be receiving regular reports on their curtailment, as per section 4. of the proposed legal text. (Note that in our response to q. 10, we suggest various additions to those requirements.) We also note that in their Access decision document (at 2.49 and 4.52 in particular), Ofgem have committed to introducing reporting requirements through RIIO-ED2 on network operators to report on curtailment events and curtailment limit breaches. We look forward to seeing the detail of these requirements. We consider that public reporting of actual curtailment activities, in real time, by each distributor is essential for delivering the UK Government’s and Ofgem’s joint intent to improve the transparency of energy sector data (as per the work of the Energy Data Taskforce and the subsequent Modernising Energy Data programme) and the efficiency of energy markets.</w:t>
            </w:r>
          </w:p>
          <w:p w14:paraId="2D1F5500"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We consider that the public reporting requirements would be strengthened by being set out in the DCUSA as well as the RIIO-ED2 requirements. Setting out this transparency requirement right from the very start (in this proposal) ensures that from the moment when the IT systems are first being developed by distributors, that they incorporate transparency of this energy data at the very core of the system solutions. Delaying this until a later point in time runs the risk that transparency of data is (regrettably) overlooked right from the start.</w:t>
            </w:r>
          </w:p>
          <w:p w14:paraId="260CAEB4"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We would expect the granularity of the reports to reflect the level of detail at which distributors gather the data, as per the customer reporting requirements set out in this proposal. We note that at transmission level, such information is already provided, in real time (or close to)2. In light of the work of the Energy Data Taskforce, we fully expect (and the Energy Data Taskforce requires) that the distributors justify why publication is not warranted in the case of distribution level.</w:t>
            </w:r>
          </w:p>
          <w:p w14:paraId="4F9707BB"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For the avoidance of doubt, in our view the real time publication of this information (at distribution and transmission levels) will provide the following benefits:</w:t>
            </w:r>
          </w:p>
          <w:p w14:paraId="701070B0"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Data Visibility: Understanding the data that exists, the data that is missing, which datasets are important, and making it easier to access and understand data.</w:t>
            </w:r>
          </w:p>
          <w:p w14:paraId="27ABA15C"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Infrastructure and Asset Visibility: Revealing system assets and infrastructure, where they are located and their capabilities, to inform system planning and management.</w:t>
            </w:r>
          </w:p>
          <w:p w14:paraId="23DF829B"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Operational Optimisation: Enabling operational data to be layered across the assets to support system optimisation and facilitating multiple actors to participate at all levels across the system.</w:t>
            </w:r>
          </w:p>
          <w:p w14:paraId="50A249A7"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lastRenderedPageBreak/>
              <w:t>• Open Markets: Achieving much better price discovery, through unlocking new markets, informed by time, location and service value data.</w:t>
            </w:r>
          </w:p>
          <w:p w14:paraId="7CF0613C" w14:textId="77777777"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 Agile Regulation: Enabling regulators to adopt a much more agile and risk reflective approach to regulation of the sector, by giving them access to more and better data.</w:t>
            </w:r>
          </w:p>
          <w:p w14:paraId="091E544A" w14:textId="2CCF2545" w:rsidR="006760E3" w:rsidRPr="00332B53" w:rsidRDefault="006760E3" w:rsidP="006760E3">
            <w:pPr>
              <w:pStyle w:val="BodyText"/>
              <w:rPr>
                <w:rFonts w:asciiTheme="minorHAnsi" w:hAnsiTheme="minorHAnsi" w:cstheme="minorHAnsi"/>
                <w:bCs/>
                <w:sz w:val="22"/>
                <w:szCs w:val="22"/>
              </w:rPr>
            </w:pPr>
            <w:r w:rsidRPr="00332B53">
              <w:rPr>
                <w:rFonts w:asciiTheme="minorHAnsi" w:hAnsiTheme="minorHAnsi" w:cstheme="minorHAnsi"/>
                <w:bCs/>
                <w:sz w:val="22"/>
                <w:szCs w:val="22"/>
              </w:rPr>
              <w:t>Over and above the transparency benefits that the Energy Data Taskforce has identified, we’d add that such public reporting would also improve efficiency of network use through network users having greater visibility of constrained areas, resulting in more efficient investment decision making (i.e. long-term decisions).</w:t>
            </w:r>
          </w:p>
        </w:tc>
        <w:tc>
          <w:tcPr>
            <w:tcW w:w="3752" w:type="dxa"/>
            <w:shd w:val="clear" w:color="auto" w:fill="E2EFD9" w:themeFill="accent6" w:themeFillTint="33"/>
          </w:tcPr>
          <w:p w14:paraId="21DFE2BA" w14:textId="77777777" w:rsidR="0024100E" w:rsidRPr="000E67FD" w:rsidRDefault="0024100E" w:rsidP="0024100E">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rPr>
              <w:lastRenderedPageBreak/>
              <w:t>The curtailment merit order</w:t>
            </w:r>
            <w:r>
              <w:rPr>
                <w:rFonts w:asciiTheme="minorHAnsi" w:hAnsiTheme="minorHAnsi" w:cstheme="minorHAnsi"/>
                <w:bCs/>
                <w:sz w:val="22"/>
                <w:szCs w:val="22"/>
                <w:lang w:val="en-GB"/>
              </w:rPr>
              <w:t>:</w:t>
            </w:r>
          </w:p>
          <w:p w14:paraId="2509AED9" w14:textId="77777777" w:rsidR="0024100E" w:rsidRDefault="0024100E" w:rsidP="0024100E">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Is this out of scope? If not, can we agree a common methodology and as part of this do we need to consider CEP?</w:t>
            </w:r>
          </w:p>
          <w:p w14:paraId="7F8573ED" w14:textId="77777777" w:rsidR="0024100E" w:rsidRDefault="0024100E" w:rsidP="0024100E">
            <w:pPr>
              <w:pStyle w:val="BodyText"/>
              <w:rPr>
                <w:rFonts w:asciiTheme="minorHAnsi" w:hAnsiTheme="minorHAnsi" w:cstheme="minorHAnsi"/>
                <w:bCs/>
                <w:sz w:val="22"/>
                <w:szCs w:val="22"/>
                <w:lang w:val="en-GB"/>
              </w:rPr>
            </w:pPr>
          </w:p>
          <w:p w14:paraId="6B9447D6" w14:textId="3DBD34AC" w:rsidR="004000B8" w:rsidRPr="00332B53" w:rsidRDefault="0024100E" w:rsidP="0024100E">
            <w:pPr>
              <w:pStyle w:val="BodyText"/>
              <w:rPr>
                <w:rFonts w:asciiTheme="minorHAnsi" w:hAnsiTheme="minorHAnsi" w:cstheme="minorHAnsi"/>
                <w:bCs/>
                <w:sz w:val="22"/>
                <w:szCs w:val="22"/>
              </w:rPr>
            </w:pPr>
            <w:r>
              <w:rPr>
                <w:rFonts w:asciiTheme="minorHAnsi" w:hAnsiTheme="minorHAnsi" w:cstheme="minorHAnsi"/>
                <w:bCs/>
                <w:sz w:val="22"/>
                <w:szCs w:val="22"/>
                <w:lang w:val="en-GB"/>
              </w:rPr>
              <w:t>Should additional transparency be driven by RIIO-ED2 and therefore out of the SCR scope?</w:t>
            </w:r>
          </w:p>
        </w:tc>
      </w:tr>
      <w:tr w:rsidR="004000B8" w:rsidRPr="00332B53" w14:paraId="35207135" w14:textId="77777777" w:rsidTr="00576563">
        <w:tc>
          <w:tcPr>
            <w:tcW w:w="1730" w:type="dxa"/>
          </w:tcPr>
          <w:p w14:paraId="609999DB" w14:textId="6D6ADA6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lastRenderedPageBreak/>
              <w:t>SSEN</w:t>
            </w:r>
          </w:p>
        </w:tc>
        <w:tc>
          <w:tcPr>
            <w:tcW w:w="1530" w:type="dxa"/>
          </w:tcPr>
          <w:p w14:paraId="7FB05F57"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2C468551" w14:textId="18A2EB7A" w:rsidR="004000B8" w:rsidRPr="00332B53" w:rsidRDefault="00745814"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28753FE1" w14:textId="31F64B49" w:rsidR="004000B8" w:rsidRPr="0024100E" w:rsidRDefault="0024100E"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0DEA5225" w14:textId="77777777" w:rsidTr="00576563">
        <w:tc>
          <w:tcPr>
            <w:tcW w:w="1730" w:type="dxa"/>
          </w:tcPr>
          <w:p w14:paraId="22FC15D5" w14:textId="374957E4"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UKPN</w:t>
            </w:r>
          </w:p>
        </w:tc>
        <w:tc>
          <w:tcPr>
            <w:tcW w:w="1530" w:type="dxa"/>
          </w:tcPr>
          <w:p w14:paraId="3BDE573C"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5BC55DE1" w14:textId="247F1278" w:rsidR="004000B8" w:rsidRPr="00332B53" w:rsidRDefault="00FC694B"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3DAF6CB6" w14:textId="5346D36A" w:rsidR="004000B8" w:rsidRPr="0024100E" w:rsidRDefault="0024100E"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332B53" w14:paraId="167AF3B4" w14:textId="77777777" w:rsidTr="00576563">
        <w:tc>
          <w:tcPr>
            <w:tcW w:w="1730" w:type="dxa"/>
          </w:tcPr>
          <w:p w14:paraId="13894742" w14:textId="13BDA1C5" w:rsidR="004000B8" w:rsidRDefault="004000B8" w:rsidP="004000B8">
            <w:pPr>
              <w:pStyle w:val="BodyTextNoSpacing"/>
              <w:rPr>
                <w:rFonts w:asciiTheme="minorHAnsi" w:hAnsiTheme="minorHAnsi" w:cstheme="minorHAnsi"/>
                <w:b/>
                <w:bCs/>
                <w:sz w:val="22"/>
                <w:szCs w:val="22"/>
              </w:rPr>
            </w:pPr>
            <w:r w:rsidRPr="00C07E70">
              <w:rPr>
                <w:rFonts w:asciiTheme="minorHAnsi" w:hAnsiTheme="minorHAnsi" w:cstheme="minorHAnsi"/>
                <w:b/>
                <w:bCs/>
                <w:sz w:val="22"/>
                <w:szCs w:val="22"/>
                <w:lang w:val="en-GB"/>
              </w:rPr>
              <w:t>WPD</w:t>
            </w:r>
          </w:p>
        </w:tc>
        <w:tc>
          <w:tcPr>
            <w:tcW w:w="1530" w:type="dxa"/>
          </w:tcPr>
          <w:p w14:paraId="147F66CD" w14:textId="77777777" w:rsidR="004000B8" w:rsidRPr="007A0F4A" w:rsidRDefault="004000B8" w:rsidP="004000B8">
            <w:pPr>
              <w:pStyle w:val="BodyTextNoSpacing"/>
              <w:rPr>
                <w:rFonts w:asciiTheme="minorHAnsi" w:hAnsiTheme="minorHAnsi" w:cstheme="minorHAnsi"/>
                <w:bCs/>
                <w:sz w:val="22"/>
                <w:szCs w:val="22"/>
              </w:rPr>
            </w:pPr>
          </w:p>
        </w:tc>
        <w:tc>
          <w:tcPr>
            <w:tcW w:w="7069" w:type="dxa"/>
          </w:tcPr>
          <w:p w14:paraId="7697864F" w14:textId="6ED150CD" w:rsidR="004000B8" w:rsidRPr="00332B53" w:rsidRDefault="00E6467F" w:rsidP="004000B8">
            <w:pPr>
              <w:pStyle w:val="BodyText"/>
              <w:rPr>
                <w:rFonts w:asciiTheme="minorHAnsi" w:hAnsiTheme="minorHAnsi" w:cstheme="minorHAnsi"/>
                <w:bCs/>
                <w:sz w:val="22"/>
                <w:szCs w:val="22"/>
                <w:lang w:val="en-GB"/>
              </w:rPr>
            </w:pPr>
            <w:r w:rsidRPr="00332B53">
              <w:rPr>
                <w:rFonts w:asciiTheme="minorHAnsi" w:hAnsiTheme="minorHAnsi" w:cstheme="minorHAnsi"/>
                <w:bCs/>
                <w:sz w:val="22"/>
                <w:szCs w:val="22"/>
                <w:lang w:val="en-GB"/>
              </w:rPr>
              <w:t>No.</w:t>
            </w:r>
          </w:p>
        </w:tc>
        <w:tc>
          <w:tcPr>
            <w:tcW w:w="3752" w:type="dxa"/>
            <w:shd w:val="clear" w:color="auto" w:fill="E2EFD9" w:themeFill="accent6" w:themeFillTint="33"/>
          </w:tcPr>
          <w:p w14:paraId="2E087B9D" w14:textId="3BE63AB5" w:rsidR="004000B8" w:rsidRPr="0024100E" w:rsidRDefault="0024100E" w:rsidP="004000B8">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4000B8" w:rsidRPr="007A0F4A" w14:paraId="17E0DCDD" w14:textId="77777777" w:rsidTr="00576563">
        <w:tc>
          <w:tcPr>
            <w:tcW w:w="14081" w:type="dxa"/>
            <w:gridSpan w:val="4"/>
            <w:shd w:val="clear" w:color="auto" w:fill="E2EFD9" w:themeFill="accent6" w:themeFillTint="33"/>
          </w:tcPr>
          <w:p w14:paraId="2C90EAC6" w14:textId="77777777" w:rsidR="004000B8" w:rsidRPr="0024100E" w:rsidRDefault="004000B8" w:rsidP="004000B8">
            <w:pPr>
              <w:pStyle w:val="BodyText"/>
              <w:rPr>
                <w:rFonts w:asciiTheme="minorHAnsi" w:hAnsiTheme="minorHAnsi" w:cstheme="minorHAnsi"/>
                <w:b/>
                <w:sz w:val="22"/>
                <w:szCs w:val="22"/>
                <w:lang w:val="en-GB"/>
              </w:rPr>
            </w:pPr>
            <w:r w:rsidRPr="0024100E">
              <w:rPr>
                <w:rFonts w:asciiTheme="minorHAnsi" w:hAnsiTheme="minorHAnsi" w:cstheme="minorHAnsi"/>
                <w:b/>
                <w:sz w:val="22"/>
                <w:szCs w:val="22"/>
                <w:lang w:val="en-GB"/>
              </w:rPr>
              <w:t xml:space="preserve">Working Group Conclusions: </w:t>
            </w:r>
          </w:p>
          <w:p w14:paraId="4FE93A0F" w14:textId="77777777" w:rsidR="0024100E" w:rsidRDefault="00EA2EDD" w:rsidP="004000B8">
            <w:pPr>
              <w:pStyle w:val="BodyText"/>
              <w:rPr>
                <w:rFonts w:asciiTheme="minorHAnsi" w:hAnsiTheme="minorHAnsi" w:cstheme="minorHAnsi"/>
                <w:bCs/>
                <w:sz w:val="22"/>
                <w:szCs w:val="22"/>
                <w:lang w:val="en-GB"/>
              </w:rPr>
            </w:pPr>
            <w:r w:rsidRPr="00EA2EDD">
              <w:rPr>
                <w:rFonts w:asciiTheme="minorHAnsi" w:hAnsiTheme="minorHAnsi" w:cstheme="minorHAnsi"/>
                <w:bCs/>
                <w:sz w:val="22"/>
                <w:szCs w:val="22"/>
                <w:lang w:val="en-GB"/>
              </w:rPr>
              <w:t>O</w:t>
            </w:r>
            <w:r>
              <w:rPr>
                <w:rFonts w:asciiTheme="minorHAnsi" w:hAnsiTheme="minorHAnsi" w:cstheme="minorHAnsi"/>
                <w:bCs/>
                <w:sz w:val="22"/>
                <w:szCs w:val="22"/>
                <w:lang w:val="en-GB"/>
              </w:rPr>
              <w:t>PN</w:t>
            </w:r>
            <w:r w:rsidRPr="00EA2EDD">
              <w:rPr>
                <w:rFonts w:asciiTheme="minorHAnsi" w:hAnsiTheme="minorHAnsi" w:cstheme="minorHAnsi"/>
                <w:bCs/>
                <w:sz w:val="22"/>
                <w:szCs w:val="22"/>
                <w:lang w:val="en-GB"/>
              </w:rPr>
              <w:t xml:space="preserve"> state that they like to raise that the time allowed for this consultation, considering its importance and that it was issued during the holiday period, is too short. </w:t>
            </w:r>
            <w:r>
              <w:rPr>
                <w:rFonts w:asciiTheme="minorHAnsi" w:hAnsiTheme="minorHAnsi" w:cstheme="minorHAnsi"/>
                <w:bCs/>
                <w:sz w:val="22"/>
                <w:szCs w:val="22"/>
                <w:lang w:val="en-GB"/>
              </w:rPr>
              <w:t xml:space="preserve">The </w:t>
            </w:r>
            <w:r w:rsidRPr="00EA2EDD">
              <w:rPr>
                <w:rFonts w:asciiTheme="minorHAnsi" w:hAnsiTheme="minorHAnsi" w:cstheme="minorHAnsi"/>
                <w:bCs/>
                <w:sz w:val="22"/>
                <w:szCs w:val="22"/>
                <w:lang w:val="en-GB"/>
              </w:rPr>
              <w:t>Working Group agree</w:t>
            </w:r>
            <w:r>
              <w:rPr>
                <w:rFonts w:asciiTheme="minorHAnsi" w:hAnsiTheme="minorHAnsi" w:cstheme="minorHAnsi"/>
                <w:bCs/>
                <w:sz w:val="22"/>
                <w:szCs w:val="22"/>
                <w:lang w:val="en-GB"/>
              </w:rPr>
              <w:t>d</w:t>
            </w:r>
            <w:r w:rsidRPr="00EA2EDD">
              <w:rPr>
                <w:rFonts w:asciiTheme="minorHAnsi" w:hAnsiTheme="minorHAnsi" w:cstheme="minorHAnsi"/>
                <w:bCs/>
                <w:sz w:val="22"/>
                <w:szCs w:val="22"/>
                <w:lang w:val="en-GB"/>
              </w:rPr>
              <w:t xml:space="preserve"> to note this is Change Report</w:t>
            </w:r>
            <w:r>
              <w:rPr>
                <w:rFonts w:asciiTheme="minorHAnsi" w:hAnsiTheme="minorHAnsi" w:cstheme="minorHAnsi"/>
                <w:bCs/>
                <w:sz w:val="22"/>
                <w:szCs w:val="22"/>
                <w:lang w:val="en-GB"/>
              </w:rPr>
              <w:t>.</w:t>
            </w:r>
          </w:p>
          <w:p w14:paraId="589A6B5F" w14:textId="77777777" w:rsidR="00995740" w:rsidRDefault="006C33B0" w:rsidP="004000B8">
            <w:pPr>
              <w:pStyle w:val="BodyText"/>
              <w:rPr>
                <w:rFonts w:asciiTheme="minorHAnsi" w:hAnsiTheme="minorHAnsi" w:cstheme="minorHAnsi"/>
                <w:bCs/>
                <w:sz w:val="22"/>
                <w:szCs w:val="22"/>
                <w:lang w:val="en-GB"/>
              </w:rPr>
            </w:pPr>
            <w:r w:rsidRPr="006C33B0">
              <w:rPr>
                <w:rFonts w:asciiTheme="minorHAnsi" w:hAnsiTheme="minorHAnsi" w:cstheme="minorHAnsi"/>
                <w:bCs/>
                <w:sz w:val="22"/>
                <w:szCs w:val="22"/>
                <w:lang w:val="en-GB"/>
              </w:rPr>
              <w:t xml:space="preserve">SPEN raise additional information on level </w:t>
            </w:r>
            <w:r w:rsidRPr="006C33B0">
              <w:rPr>
                <w:rFonts w:asciiTheme="minorHAnsi" w:hAnsiTheme="minorHAnsi" w:cstheme="minorHAnsi"/>
                <w:bCs/>
                <w:sz w:val="22"/>
                <w:szCs w:val="22"/>
                <w:lang w:val="en-GB"/>
              </w:rPr>
              <w:t>curtailment and</w:t>
            </w:r>
            <w:r w:rsidRPr="006C33B0">
              <w:rPr>
                <w:rFonts w:asciiTheme="minorHAnsi" w:hAnsiTheme="minorHAnsi" w:cstheme="minorHAnsi"/>
                <w:bCs/>
                <w:sz w:val="22"/>
                <w:szCs w:val="22"/>
                <w:lang w:val="en-GB"/>
              </w:rPr>
              <w:t xml:space="preserve"> ask that consideration should be given to how customers are best presented with information relating to the practical level of curtailment they are likely to experience.  </w:t>
            </w:r>
            <w:r>
              <w:rPr>
                <w:rFonts w:asciiTheme="minorHAnsi" w:hAnsiTheme="minorHAnsi" w:cstheme="minorHAnsi"/>
                <w:bCs/>
                <w:sz w:val="22"/>
                <w:szCs w:val="22"/>
                <w:lang w:val="en-GB"/>
              </w:rPr>
              <w:t xml:space="preserve">The </w:t>
            </w:r>
            <w:r w:rsidRPr="006C33B0">
              <w:rPr>
                <w:rFonts w:asciiTheme="minorHAnsi" w:hAnsiTheme="minorHAnsi" w:cstheme="minorHAnsi"/>
                <w:bCs/>
                <w:sz w:val="22"/>
                <w:szCs w:val="22"/>
                <w:lang w:val="en-GB"/>
              </w:rPr>
              <w:t>Working Group agree</w:t>
            </w:r>
            <w:r>
              <w:rPr>
                <w:rFonts w:asciiTheme="minorHAnsi" w:hAnsiTheme="minorHAnsi" w:cstheme="minorHAnsi"/>
                <w:bCs/>
                <w:sz w:val="22"/>
                <w:szCs w:val="22"/>
                <w:lang w:val="en-GB"/>
              </w:rPr>
              <w:t>d</w:t>
            </w:r>
            <w:r w:rsidRPr="006C33B0">
              <w:rPr>
                <w:rFonts w:asciiTheme="minorHAnsi" w:hAnsiTheme="minorHAnsi" w:cstheme="minorHAnsi"/>
                <w:bCs/>
                <w:sz w:val="22"/>
                <w:szCs w:val="22"/>
                <w:lang w:val="en-GB"/>
              </w:rPr>
              <w:t xml:space="preserve"> that this is beyond scope and should fall under DNO customer service.  This should be noted in Change Report</w:t>
            </w:r>
            <w:r>
              <w:rPr>
                <w:rFonts w:asciiTheme="minorHAnsi" w:hAnsiTheme="minorHAnsi" w:cstheme="minorHAnsi"/>
                <w:bCs/>
                <w:sz w:val="22"/>
                <w:szCs w:val="22"/>
                <w:lang w:val="en-GB"/>
              </w:rPr>
              <w:t>.</w:t>
            </w:r>
          </w:p>
          <w:p w14:paraId="4321989B" w14:textId="01BEBCB7" w:rsidR="006C33B0" w:rsidRDefault="007D78B4" w:rsidP="004000B8">
            <w:pPr>
              <w:pStyle w:val="BodyText"/>
              <w:rPr>
                <w:rFonts w:asciiTheme="minorHAnsi" w:hAnsiTheme="minorHAnsi" w:cstheme="minorHAnsi"/>
                <w:bCs/>
                <w:sz w:val="22"/>
                <w:szCs w:val="22"/>
                <w:lang w:val="en-GB"/>
              </w:rPr>
            </w:pPr>
            <w:r w:rsidRPr="007D78B4">
              <w:rPr>
                <w:rFonts w:asciiTheme="minorHAnsi" w:hAnsiTheme="minorHAnsi" w:cstheme="minorHAnsi"/>
                <w:bCs/>
                <w:sz w:val="22"/>
                <w:szCs w:val="22"/>
                <w:lang w:val="en-GB"/>
              </w:rPr>
              <w:lastRenderedPageBreak/>
              <w:t xml:space="preserve">SPEN note that allowance should be made for reviewing the End Date should the solution identified in the Connection Offer no longer represent a </w:t>
            </w:r>
            <w:r w:rsidRPr="007D78B4">
              <w:rPr>
                <w:rFonts w:asciiTheme="minorHAnsi" w:hAnsiTheme="minorHAnsi" w:cstheme="minorHAnsi"/>
                <w:bCs/>
                <w:sz w:val="22"/>
                <w:szCs w:val="22"/>
                <w:lang w:val="en-GB"/>
              </w:rPr>
              <w:t>cost-effective</w:t>
            </w:r>
            <w:r w:rsidRPr="007D78B4">
              <w:rPr>
                <w:rFonts w:asciiTheme="minorHAnsi" w:hAnsiTheme="minorHAnsi" w:cstheme="minorHAnsi"/>
                <w:bCs/>
                <w:sz w:val="22"/>
                <w:szCs w:val="22"/>
                <w:lang w:val="en-GB"/>
              </w:rPr>
              <w:t xml:space="preserve"> solution for UK customers.  </w:t>
            </w:r>
            <w:r>
              <w:rPr>
                <w:rFonts w:asciiTheme="minorHAnsi" w:hAnsiTheme="minorHAnsi" w:cstheme="minorHAnsi"/>
                <w:bCs/>
                <w:sz w:val="22"/>
                <w:szCs w:val="22"/>
                <w:lang w:val="en-GB"/>
              </w:rPr>
              <w:t xml:space="preserve">The </w:t>
            </w:r>
            <w:r w:rsidRPr="007D78B4">
              <w:rPr>
                <w:rFonts w:asciiTheme="minorHAnsi" w:hAnsiTheme="minorHAnsi" w:cstheme="minorHAnsi"/>
                <w:bCs/>
                <w:sz w:val="22"/>
                <w:szCs w:val="22"/>
                <w:lang w:val="en-GB"/>
              </w:rPr>
              <w:t>Working Group agree</w:t>
            </w:r>
            <w:r>
              <w:rPr>
                <w:rFonts w:asciiTheme="minorHAnsi" w:hAnsiTheme="minorHAnsi" w:cstheme="minorHAnsi"/>
                <w:bCs/>
                <w:sz w:val="22"/>
                <w:szCs w:val="22"/>
                <w:lang w:val="en-GB"/>
              </w:rPr>
              <w:t>d</w:t>
            </w:r>
            <w:r w:rsidRPr="007D78B4">
              <w:rPr>
                <w:rFonts w:asciiTheme="minorHAnsi" w:hAnsiTheme="minorHAnsi" w:cstheme="minorHAnsi"/>
                <w:bCs/>
                <w:sz w:val="22"/>
                <w:szCs w:val="22"/>
                <w:lang w:val="en-GB"/>
              </w:rPr>
              <w:t xml:space="preserve"> that this is covered by the exceptional circumstances clause and will point SPEN to this in the Change Report</w:t>
            </w:r>
            <w:r>
              <w:rPr>
                <w:rFonts w:asciiTheme="minorHAnsi" w:hAnsiTheme="minorHAnsi" w:cstheme="minorHAnsi"/>
                <w:bCs/>
                <w:sz w:val="22"/>
                <w:szCs w:val="22"/>
                <w:lang w:val="en-GB"/>
              </w:rPr>
              <w:t>.</w:t>
            </w:r>
          </w:p>
          <w:p w14:paraId="0D5A7699" w14:textId="42FEE752" w:rsidR="007D78B4" w:rsidRDefault="00B8350C" w:rsidP="004000B8">
            <w:pPr>
              <w:pStyle w:val="BodyText"/>
              <w:rPr>
                <w:rFonts w:asciiTheme="minorHAnsi" w:hAnsiTheme="minorHAnsi" w:cstheme="minorHAnsi"/>
                <w:bCs/>
                <w:sz w:val="22"/>
                <w:szCs w:val="22"/>
                <w:lang w:val="en-GB"/>
              </w:rPr>
            </w:pPr>
            <w:r w:rsidRPr="00B8350C">
              <w:rPr>
                <w:rFonts w:asciiTheme="minorHAnsi" w:hAnsiTheme="minorHAnsi" w:cstheme="minorHAnsi"/>
                <w:bCs/>
                <w:sz w:val="22"/>
                <w:szCs w:val="22"/>
                <w:lang w:val="en-GB"/>
              </w:rPr>
              <w:t xml:space="preserve">SPEN note that where an offer is made with no end date the Legal Text does not make provision for this. </w:t>
            </w:r>
            <w:r w:rsidR="00724CB5">
              <w:rPr>
                <w:rFonts w:asciiTheme="minorHAnsi" w:hAnsiTheme="minorHAnsi" w:cstheme="minorHAnsi"/>
                <w:bCs/>
                <w:sz w:val="22"/>
                <w:szCs w:val="22"/>
                <w:lang w:val="en-GB"/>
              </w:rPr>
              <w:t xml:space="preserve">The </w:t>
            </w:r>
            <w:r w:rsidR="00724CB5" w:rsidRPr="00B8350C">
              <w:rPr>
                <w:rFonts w:asciiTheme="minorHAnsi" w:hAnsiTheme="minorHAnsi" w:cstheme="minorHAnsi"/>
                <w:bCs/>
                <w:sz w:val="22"/>
                <w:szCs w:val="22"/>
                <w:lang w:val="en-GB"/>
              </w:rPr>
              <w:t>Working</w:t>
            </w:r>
            <w:r w:rsidRPr="00B8350C">
              <w:rPr>
                <w:rFonts w:asciiTheme="minorHAnsi" w:hAnsiTheme="minorHAnsi" w:cstheme="minorHAnsi"/>
                <w:bCs/>
                <w:sz w:val="22"/>
                <w:szCs w:val="22"/>
                <w:lang w:val="en-GB"/>
              </w:rPr>
              <w:t xml:space="preserve"> Group agree</w:t>
            </w:r>
            <w:r w:rsidR="00724CB5">
              <w:rPr>
                <w:rFonts w:asciiTheme="minorHAnsi" w:hAnsiTheme="minorHAnsi" w:cstheme="minorHAnsi"/>
                <w:bCs/>
                <w:sz w:val="22"/>
                <w:szCs w:val="22"/>
                <w:lang w:val="en-GB"/>
              </w:rPr>
              <w:t>d</w:t>
            </w:r>
            <w:r w:rsidRPr="00B8350C">
              <w:rPr>
                <w:rFonts w:asciiTheme="minorHAnsi" w:hAnsiTheme="minorHAnsi" w:cstheme="minorHAnsi"/>
                <w:bCs/>
                <w:sz w:val="22"/>
                <w:szCs w:val="22"/>
                <w:lang w:val="en-GB"/>
              </w:rPr>
              <w:t xml:space="preserve"> to review legal text to understand if changes are required to be made</w:t>
            </w:r>
            <w:r w:rsidR="00724CB5">
              <w:rPr>
                <w:rFonts w:asciiTheme="minorHAnsi" w:hAnsiTheme="minorHAnsi" w:cstheme="minorHAnsi"/>
                <w:bCs/>
                <w:sz w:val="22"/>
                <w:szCs w:val="22"/>
                <w:lang w:val="en-GB"/>
              </w:rPr>
              <w:t>.</w:t>
            </w:r>
          </w:p>
          <w:p w14:paraId="3E31846B" w14:textId="56A8F2C7" w:rsidR="00724CB5" w:rsidRDefault="00724CB5" w:rsidP="004000B8">
            <w:pPr>
              <w:pStyle w:val="BodyText"/>
              <w:rPr>
                <w:rFonts w:asciiTheme="minorHAnsi" w:hAnsiTheme="minorHAnsi" w:cstheme="minorHAnsi"/>
                <w:bCs/>
                <w:sz w:val="22"/>
                <w:szCs w:val="22"/>
                <w:lang w:val="en-GB"/>
              </w:rPr>
            </w:pPr>
            <w:r w:rsidRPr="00724CB5">
              <w:rPr>
                <w:rFonts w:asciiTheme="minorHAnsi" w:hAnsiTheme="minorHAnsi" w:cstheme="minorHAnsi"/>
                <w:bCs/>
                <w:sz w:val="22"/>
                <w:szCs w:val="22"/>
                <w:lang w:val="en-GB"/>
              </w:rPr>
              <w:t xml:space="preserve">SSEG ask that curtailment merit order be published.  </w:t>
            </w:r>
            <w:r>
              <w:rPr>
                <w:rFonts w:asciiTheme="minorHAnsi" w:hAnsiTheme="minorHAnsi" w:cstheme="minorHAnsi"/>
                <w:bCs/>
                <w:sz w:val="22"/>
                <w:szCs w:val="22"/>
                <w:lang w:val="en-GB"/>
              </w:rPr>
              <w:t xml:space="preserve">The </w:t>
            </w:r>
            <w:r w:rsidRPr="00724CB5">
              <w:rPr>
                <w:rFonts w:asciiTheme="minorHAnsi" w:hAnsiTheme="minorHAnsi" w:cstheme="minorHAnsi"/>
                <w:bCs/>
                <w:sz w:val="22"/>
                <w:szCs w:val="22"/>
                <w:lang w:val="en-GB"/>
              </w:rPr>
              <w:t>Working Group agree</w:t>
            </w:r>
            <w:r>
              <w:rPr>
                <w:rFonts w:asciiTheme="minorHAnsi" w:hAnsiTheme="minorHAnsi" w:cstheme="minorHAnsi"/>
                <w:bCs/>
                <w:sz w:val="22"/>
                <w:szCs w:val="22"/>
                <w:lang w:val="en-GB"/>
              </w:rPr>
              <w:t>d</w:t>
            </w:r>
            <w:r w:rsidRPr="00724CB5">
              <w:rPr>
                <w:rFonts w:asciiTheme="minorHAnsi" w:hAnsiTheme="minorHAnsi" w:cstheme="minorHAnsi"/>
                <w:bCs/>
                <w:sz w:val="22"/>
                <w:szCs w:val="22"/>
                <w:lang w:val="en-GB"/>
              </w:rPr>
              <w:t xml:space="preserve"> this is out of scope and this will be noted in the change report</w:t>
            </w:r>
            <w:r>
              <w:rPr>
                <w:rFonts w:asciiTheme="minorHAnsi" w:hAnsiTheme="minorHAnsi" w:cstheme="minorHAnsi"/>
                <w:bCs/>
                <w:sz w:val="22"/>
                <w:szCs w:val="22"/>
                <w:lang w:val="en-GB"/>
              </w:rPr>
              <w:t>.</w:t>
            </w:r>
            <w:r w:rsidR="003A4DD8">
              <w:rPr>
                <w:rFonts w:asciiTheme="minorHAnsi" w:hAnsiTheme="minorHAnsi" w:cstheme="minorHAnsi"/>
                <w:bCs/>
                <w:sz w:val="22"/>
                <w:szCs w:val="22"/>
                <w:lang w:val="en-GB"/>
              </w:rPr>
              <w:t xml:space="preserve"> </w:t>
            </w:r>
            <w:r w:rsidR="003A4DD8" w:rsidRPr="003A4DD8">
              <w:rPr>
                <w:rFonts w:asciiTheme="minorHAnsi" w:hAnsiTheme="minorHAnsi" w:cstheme="minorHAnsi"/>
                <w:bCs/>
                <w:sz w:val="22"/>
                <w:szCs w:val="22"/>
                <w:lang w:val="en-GB"/>
              </w:rPr>
              <w:t xml:space="preserve">SSEG ask that clarity be given on additional curtailment parameters </w:t>
            </w:r>
            <w:proofErr w:type="gramStart"/>
            <w:r w:rsidR="003A4DD8" w:rsidRPr="003A4DD8">
              <w:rPr>
                <w:rFonts w:asciiTheme="minorHAnsi" w:hAnsiTheme="minorHAnsi" w:cstheme="minorHAnsi"/>
                <w:bCs/>
                <w:sz w:val="22"/>
                <w:szCs w:val="22"/>
                <w:lang w:val="en-GB"/>
              </w:rPr>
              <w:t>In</w:t>
            </w:r>
            <w:proofErr w:type="gramEnd"/>
            <w:r w:rsidR="003A4DD8" w:rsidRPr="003A4DD8">
              <w:rPr>
                <w:rFonts w:asciiTheme="minorHAnsi" w:hAnsiTheme="minorHAnsi" w:cstheme="minorHAnsi"/>
                <w:bCs/>
                <w:sz w:val="22"/>
                <w:szCs w:val="22"/>
                <w:lang w:val="en-GB"/>
              </w:rPr>
              <w:t xml:space="preserve"> order to strengthen the benefits and transparency to network users of the change proposal, we would welcome an express requirement in the curtailable connection agreement to set out the parameters around curtailment.  It was agreed that this is out of scope, however it will be noted that this is an aspiration that should be worked towards</w:t>
            </w:r>
            <w:r w:rsidR="003A4DD8">
              <w:rPr>
                <w:rFonts w:asciiTheme="minorHAnsi" w:hAnsiTheme="minorHAnsi" w:cstheme="minorHAnsi"/>
                <w:bCs/>
                <w:sz w:val="22"/>
                <w:szCs w:val="22"/>
                <w:lang w:val="en-GB"/>
              </w:rPr>
              <w:t>.</w:t>
            </w:r>
          </w:p>
          <w:p w14:paraId="05E406AD" w14:textId="08F1AAE7" w:rsidR="007D78B4" w:rsidRPr="007A0F4A" w:rsidRDefault="003A4DD8" w:rsidP="004000B8">
            <w:pPr>
              <w:pStyle w:val="BodyText"/>
              <w:rPr>
                <w:rFonts w:asciiTheme="minorHAnsi" w:hAnsiTheme="minorHAnsi" w:cstheme="minorHAnsi"/>
                <w:bCs/>
                <w:sz w:val="22"/>
                <w:szCs w:val="22"/>
                <w:lang w:val="en-GB"/>
              </w:rPr>
            </w:pPr>
            <w:r w:rsidRPr="003A4DD8">
              <w:rPr>
                <w:rFonts w:asciiTheme="minorHAnsi" w:hAnsiTheme="minorHAnsi" w:cstheme="minorHAnsi"/>
                <w:bCs/>
                <w:sz w:val="22"/>
                <w:szCs w:val="22"/>
                <w:lang w:val="en-GB"/>
              </w:rPr>
              <w:t xml:space="preserve">SSEG ask for </w:t>
            </w:r>
            <w:r w:rsidRPr="003A4DD8">
              <w:rPr>
                <w:rFonts w:asciiTheme="minorHAnsi" w:hAnsiTheme="minorHAnsi" w:cstheme="minorHAnsi"/>
                <w:bCs/>
                <w:sz w:val="22"/>
                <w:szCs w:val="22"/>
                <w:lang w:val="en-GB"/>
              </w:rPr>
              <w:t>public</w:t>
            </w:r>
            <w:r w:rsidRPr="003A4DD8">
              <w:rPr>
                <w:rFonts w:asciiTheme="minorHAnsi" w:hAnsiTheme="minorHAnsi" w:cstheme="minorHAnsi"/>
                <w:bCs/>
                <w:sz w:val="22"/>
                <w:szCs w:val="22"/>
                <w:lang w:val="en-GB"/>
              </w:rPr>
              <w:t xml:space="preserve"> reporting by distributors on their curtailment activities.  Working Group state that this is out of scope and will ensure it is noted in the Change Report. </w:t>
            </w:r>
          </w:p>
        </w:tc>
      </w:tr>
    </w:tbl>
    <w:p w14:paraId="69E996FC" w14:textId="77777777" w:rsidR="009B408E" w:rsidRPr="007A0F4A" w:rsidRDefault="009B408E">
      <w:pPr>
        <w:rPr>
          <w:rFonts w:cstheme="minorHAnsi"/>
          <w:bCs/>
        </w:rPr>
      </w:pPr>
    </w:p>
    <w:sectPr w:rsidR="009B408E" w:rsidRPr="007A0F4A" w:rsidSect="00131490">
      <w:head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8BC29" w14:textId="77777777" w:rsidR="002403F9" w:rsidRDefault="002403F9" w:rsidP="005023A8">
      <w:pPr>
        <w:spacing w:after="0" w:line="240" w:lineRule="auto"/>
      </w:pPr>
      <w:r>
        <w:separator/>
      </w:r>
    </w:p>
  </w:endnote>
  <w:endnote w:type="continuationSeparator" w:id="0">
    <w:p w14:paraId="00F8F8DC" w14:textId="77777777" w:rsidR="002403F9" w:rsidRDefault="002403F9"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6D7A5" w14:textId="77777777" w:rsidR="002403F9" w:rsidRDefault="002403F9" w:rsidP="005023A8">
      <w:pPr>
        <w:spacing w:after="0" w:line="240" w:lineRule="auto"/>
      </w:pPr>
      <w:r>
        <w:separator/>
      </w:r>
    </w:p>
  </w:footnote>
  <w:footnote w:type="continuationSeparator" w:id="0">
    <w:p w14:paraId="0945B07F" w14:textId="77777777" w:rsidR="002403F9" w:rsidRDefault="002403F9"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80CF" w14:textId="77777777" w:rsidR="00843F40" w:rsidRDefault="00912954" w:rsidP="00160FB4">
    <w:pPr>
      <w:pStyle w:val="Subtitle"/>
      <w:spacing w:line="360" w:lineRule="auto"/>
      <w:jc w:val="center"/>
      <w:rPr>
        <w:b/>
      </w:rPr>
    </w:pPr>
    <w:r w:rsidRPr="009343E3">
      <w:rPr>
        <w:b/>
      </w:rPr>
      <w:t xml:space="preserve">DCP </w:t>
    </w:r>
    <w:r w:rsidR="00260A9A">
      <w:rPr>
        <w:b/>
      </w:rPr>
      <w:t>404</w:t>
    </w:r>
    <w:r>
      <w:rPr>
        <w:b/>
      </w:rPr>
      <w:t xml:space="preserve"> ‘</w:t>
    </w:r>
    <w:r w:rsidR="0025707C">
      <w:rPr>
        <w:b/>
      </w:rPr>
      <w:t>Access SCR: Changes to Terms of Connection</w:t>
    </w:r>
    <w:r w:rsidR="00843F40">
      <w:rPr>
        <w:b/>
      </w:rPr>
      <w:t xml:space="preserve"> for Curtailable Customers</w:t>
    </w:r>
    <w:r w:rsidR="0025707C">
      <w:rPr>
        <w:b/>
      </w:rPr>
      <w:t>’</w:t>
    </w:r>
    <w:r w:rsidR="00C32F41" w:rsidRPr="00C32F41">
      <w:rPr>
        <w:b/>
      </w:rPr>
      <w:t xml:space="preserve"> </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1430BAC"/>
    <w:multiLevelType w:val="hybridMultilevel"/>
    <w:tmpl w:val="CC660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31DD2"/>
    <w:multiLevelType w:val="hybridMultilevel"/>
    <w:tmpl w:val="D43EF254"/>
    <w:lvl w:ilvl="0" w:tplc="5A30493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6944CB"/>
    <w:multiLevelType w:val="hybridMultilevel"/>
    <w:tmpl w:val="E30E4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571EF7"/>
    <w:multiLevelType w:val="multilevel"/>
    <w:tmpl w:val="D3B2D1DA"/>
    <w:lvl w:ilvl="0">
      <w:start w:val="7"/>
      <w:numFmt w:val="decimal"/>
      <w:lvlText w:val="%1"/>
      <w:lvlJc w:val="left"/>
      <w:pPr>
        <w:ind w:left="808" w:hanging="708"/>
      </w:pPr>
      <w:rPr>
        <w:rFonts w:hint="default"/>
        <w:lang w:val="en-GB" w:eastAsia="en-GB" w:bidi="en-GB"/>
      </w:rPr>
    </w:lvl>
    <w:lvl w:ilvl="1">
      <w:start w:val="2"/>
      <w:numFmt w:val="decimal"/>
      <w:lvlText w:val="%1.%2"/>
      <w:lvlJc w:val="left"/>
      <w:pPr>
        <w:ind w:left="808" w:hanging="708"/>
      </w:pPr>
      <w:rPr>
        <w:rFonts w:ascii="Times New Roman" w:eastAsia="Times New Roman" w:hAnsi="Times New Roman" w:cs="Times New Roman" w:hint="default"/>
        <w:spacing w:val="-13"/>
        <w:w w:val="100"/>
        <w:sz w:val="24"/>
        <w:szCs w:val="24"/>
        <w:lang w:val="en-GB" w:eastAsia="en-GB" w:bidi="en-GB"/>
      </w:rPr>
    </w:lvl>
    <w:lvl w:ilvl="2">
      <w:numFmt w:val="bullet"/>
      <w:lvlText w:val="•"/>
      <w:lvlJc w:val="left"/>
      <w:pPr>
        <w:ind w:left="2493" w:hanging="708"/>
      </w:pPr>
      <w:rPr>
        <w:rFonts w:hint="default"/>
        <w:lang w:val="en-GB" w:eastAsia="en-GB" w:bidi="en-GB"/>
      </w:rPr>
    </w:lvl>
    <w:lvl w:ilvl="3">
      <w:numFmt w:val="bullet"/>
      <w:lvlText w:val="•"/>
      <w:lvlJc w:val="left"/>
      <w:pPr>
        <w:ind w:left="3339" w:hanging="708"/>
      </w:pPr>
      <w:rPr>
        <w:rFonts w:hint="default"/>
        <w:lang w:val="en-GB" w:eastAsia="en-GB" w:bidi="en-GB"/>
      </w:rPr>
    </w:lvl>
    <w:lvl w:ilvl="4">
      <w:numFmt w:val="bullet"/>
      <w:lvlText w:val="•"/>
      <w:lvlJc w:val="left"/>
      <w:pPr>
        <w:ind w:left="4186" w:hanging="708"/>
      </w:pPr>
      <w:rPr>
        <w:rFonts w:hint="default"/>
        <w:lang w:val="en-GB" w:eastAsia="en-GB" w:bidi="en-GB"/>
      </w:rPr>
    </w:lvl>
    <w:lvl w:ilvl="5">
      <w:numFmt w:val="bullet"/>
      <w:lvlText w:val="•"/>
      <w:lvlJc w:val="left"/>
      <w:pPr>
        <w:ind w:left="5033" w:hanging="708"/>
      </w:pPr>
      <w:rPr>
        <w:rFonts w:hint="default"/>
        <w:lang w:val="en-GB" w:eastAsia="en-GB" w:bidi="en-GB"/>
      </w:rPr>
    </w:lvl>
    <w:lvl w:ilvl="6">
      <w:numFmt w:val="bullet"/>
      <w:lvlText w:val="•"/>
      <w:lvlJc w:val="left"/>
      <w:pPr>
        <w:ind w:left="5879" w:hanging="708"/>
      </w:pPr>
      <w:rPr>
        <w:rFonts w:hint="default"/>
        <w:lang w:val="en-GB" w:eastAsia="en-GB" w:bidi="en-GB"/>
      </w:rPr>
    </w:lvl>
    <w:lvl w:ilvl="7">
      <w:numFmt w:val="bullet"/>
      <w:lvlText w:val="•"/>
      <w:lvlJc w:val="left"/>
      <w:pPr>
        <w:ind w:left="6726" w:hanging="708"/>
      </w:pPr>
      <w:rPr>
        <w:rFonts w:hint="default"/>
        <w:lang w:val="en-GB" w:eastAsia="en-GB" w:bidi="en-GB"/>
      </w:rPr>
    </w:lvl>
    <w:lvl w:ilvl="8">
      <w:numFmt w:val="bullet"/>
      <w:lvlText w:val="•"/>
      <w:lvlJc w:val="left"/>
      <w:pPr>
        <w:ind w:left="7573" w:hanging="708"/>
      </w:pPr>
      <w:rPr>
        <w:rFonts w:hint="default"/>
        <w:lang w:val="en-GB" w:eastAsia="en-GB" w:bidi="en-GB"/>
      </w:rPr>
    </w:lvl>
  </w:abstractNum>
  <w:abstractNum w:abstractNumId="7" w15:restartNumberingAfterBreak="0">
    <w:nsid w:val="2AF24C72"/>
    <w:multiLevelType w:val="hybridMultilevel"/>
    <w:tmpl w:val="AECE9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376B8F"/>
    <w:multiLevelType w:val="hybridMultilevel"/>
    <w:tmpl w:val="50009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F208E"/>
    <w:multiLevelType w:val="hybridMultilevel"/>
    <w:tmpl w:val="561A8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F751E8"/>
    <w:multiLevelType w:val="hybridMultilevel"/>
    <w:tmpl w:val="E7622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C23AB4"/>
    <w:multiLevelType w:val="hybridMultilevel"/>
    <w:tmpl w:val="1CA09F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6D23FD"/>
    <w:multiLevelType w:val="hybridMultilevel"/>
    <w:tmpl w:val="17FC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432788"/>
    <w:multiLevelType w:val="hybridMultilevel"/>
    <w:tmpl w:val="6C8E0012"/>
    <w:lvl w:ilvl="0" w:tplc="E6BC3F3C">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504550"/>
    <w:multiLevelType w:val="hybridMultilevel"/>
    <w:tmpl w:val="7D827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7F19F9"/>
    <w:multiLevelType w:val="hybridMultilevel"/>
    <w:tmpl w:val="1B001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408308759">
    <w:abstractNumId w:val="0"/>
  </w:num>
  <w:num w:numId="2" w16cid:durableId="1766267351">
    <w:abstractNumId w:val="14"/>
  </w:num>
  <w:num w:numId="3" w16cid:durableId="148450397">
    <w:abstractNumId w:val="5"/>
  </w:num>
  <w:num w:numId="4" w16cid:durableId="532497092">
    <w:abstractNumId w:val="17"/>
  </w:num>
  <w:num w:numId="5" w16cid:durableId="386488825">
    <w:abstractNumId w:val="3"/>
  </w:num>
  <w:num w:numId="6" w16cid:durableId="300696034">
    <w:abstractNumId w:val="2"/>
  </w:num>
  <w:num w:numId="7" w16cid:durableId="783115063">
    <w:abstractNumId w:val="1"/>
  </w:num>
  <w:num w:numId="8" w16cid:durableId="923219360">
    <w:abstractNumId w:val="10"/>
  </w:num>
  <w:num w:numId="9" w16cid:durableId="1058287479">
    <w:abstractNumId w:val="9"/>
  </w:num>
  <w:num w:numId="10" w16cid:durableId="1733773931">
    <w:abstractNumId w:val="15"/>
  </w:num>
  <w:num w:numId="11" w16cid:durableId="563952942">
    <w:abstractNumId w:val="7"/>
  </w:num>
  <w:num w:numId="12" w16cid:durableId="1839807397">
    <w:abstractNumId w:val="16"/>
  </w:num>
  <w:num w:numId="13" w16cid:durableId="1773932832">
    <w:abstractNumId w:val="11"/>
  </w:num>
  <w:num w:numId="14" w16cid:durableId="1298486838">
    <w:abstractNumId w:val="8"/>
  </w:num>
  <w:num w:numId="15" w16cid:durableId="913204830">
    <w:abstractNumId w:val="12"/>
  </w:num>
  <w:num w:numId="16" w16cid:durableId="2071340794">
    <w:abstractNumId w:val="4"/>
  </w:num>
  <w:num w:numId="17" w16cid:durableId="2088914355">
    <w:abstractNumId w:val="13"/>
  </w:num>
  <w:num w:numId="18" w16cid:durableId="138926429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753B"/>
    <w:rsid w:val="00007C5C"/>
    <w:rsid w:val="00007D9E"/>
    <w:rsid w:val="0001379F"/>
    <w:rsid w:val="0001439E"/>
    <w:rsid w:val="00014CF9"/>
    <w:rsid w:val="00017234"/>
    <w:rsid w:val="00021093"/>
    <w:rsid w:val="00021499"/>
    <w:rsid w:val="00023351"/>
    <w:rsid w:val="0002514A"/>
    <w:rsid w:val="000321AF"/>
    <w:rsid w:val="00035295"/>
    <w:rsid w:val="00035581"/>
    <w:rsid w:val="000360EF"/>
    <w:rsid w:val="00036C9C"/>
    <w:rsid w:val="00036CBC"/>
    <w:rsid w:val="0004341C"/>
    <w:rsid w:val="00046882"/>
    <w:rsid w:val="000511D0"/>
    <w:rsid w:val="000511D1"/>
    <w:rsid w:val="00051A34"/>
    <w:rsid w:val="00052C1E"/>
    <w:rsid w:val="0005450C"/>
    <w:rsid w:val="00054E93"/>
    <w:rsid w:val="000556D5"/>
    <w:rsid w:val="00056A93"/>
    <w:rsid w:val="00061AF5"/>
    <w:rsid w:val="00061CD9"/>
    <w:rsid w:val="0006257B"/>
    <w:rsid w:val="00062A00"/>
    <w:rsid w:val="000700C6"/>
    <w:rsid w:val="000710B0"/>
    <w:rsid w:val="00074022"/>
    <w:rsid w:val="000747C9"/>
    <w:rsid w:val="00076230"/>
    <w:rsid w:val="000767D1"/>
    <w:rsid w:val="00082494"/>
    <w:rsid w:val="00083E76"/>
    <w:rsid w:val="000861E2"/>
    <w:rsid w:val="00086A68"/>
    <w:rsid w:val="00090D10"/>
    <w:rsid w:val="00091CFC"/>
    <w:rsid w:val="0009221C"/>
    <w:rsid w:val="0009747A"/>
    <w:rsid w:val="000A0D17"/>
    <w:rsid w:val="000A4633"/>
    <w:rsid w:val="000A5527"/>
    <w:rsid w:val="000A5E91"/>
    <w:rsid w:val="000A7B76"/>
    <w:rsid w:val="000A7CCF"/>
    <w:rsid w:val="000A7CE8"/>
    <w:rsid w:val="000B34E5"/>
    <w:rsid w:val="000B48B1"/>
    <w:rsid w:val="000B5ABC"/>
    <w:rsid w:val="000C06CD"/>
    <w:rsid w:val="000C1AA2"/>
    <w:rsid w:val="000C4CB4"/>
    <w:rsid w:val="000C5CF9"/>
    <w:rsid w:val="000C6C27"/>
    <w:rsid w:val="000C7D95"/>
    <w:rsid w:val="000D1450"/>
    <w:rsid w:val="000D5D10"/>
    <w:rsid w:val="000E01C3"/>
    <w:rsid w:val="000E134B"/>
    <w:rsid w:val="000E4723"/>
    <w:rsid w:val="000E743D"/>
    <w:rsid w:val="000F5BD2"/>
    <w:rsid w:val="000F6EDD"/>
    <w:rsid w:val="00104400"/>
    <w:rsid w:val="001071D6"/>
    <w:rsid w:val="00110BDB"/>
    <w:rsid w:val="00114979"/>
    <w:rsid w:val="00117115"/>
    <w:rsid w:val="001206AF"/>
    <w:rsid w:val="00121B96"/>
    <w:rsid w:val="00127D1F"/>
    <w:rsid w:val="00131490"/>
    <w:rsid w:val="00133996"/>
    <w:rsid w:val="00140B39"/>
    <w:rsid w:val="00143B75"/>
    <w:rsid w:val="00146634"/>
    <w:rsid w:val="001479AA"/>
    <w:rsid w:val="0015252B"/>
    <w:rsid w:val="0015638A"/>
    <w:rsid w:val="001578E9"/>
    <w:rsid w:val="00160FB4"/>
    <w:rsid w:val="001618FC"/>
    <w:rsid w:val="00166D55"/>
    <w:rsid w:val="00173A42"/>
    <w:rsid w:val="0017516E"/>
    <w:rsid w:val="001776A6"/>
    <w:rsid w:val="00177D65"/>
    <w:rsid w:val="00180279"/>
    <w:rsid w:val="001802AD"/>
    <w:rsid w:val="00180C23"/>
    <w:rsid w:val="001827BB"/>
    <w:rsid w:val="00182DC4"/>
    <w:rsid w:val="001847B8"/>
    <w:rsid w:val="00190DC9"/>
    <w:rsid w:val="00191451"/>
    <w:rsid w:val="0019168E"/>
    <w:rsid w:val="001929B0"/>
    <w:rsid w:val="001935EF"/>
    <w:rsid w:val="00193AF2"/>
    <w:rsid w:val="0019512B"/>
    <w:rsid w:val="001A138C"/>
    <w:rsid w:val="001A1CF6"/>
    <w:rsid w:val="001A678B"/>
    <w:rsid w:val="001A6931"/>
    <w:rsid w:val="001A78AB"/>
    <w:rsid w:val="001A7DAF"/>
    <w:rsid w:val="001B194B"/>
    <w:rsid w:val="001B6162"/>
    <w:rsid w:val="001B66BF"/>
    <w:rsid w:val="001B66C8"/>
    <w:rsid w:val="001C12C3"/>
    <w:rsid w:val="001C3AE1"/>
    <w:rsid w:val="001C70BC"/>
    <w:rsid w:val="001C7254"/>
    <w:rsid w:val="001D1626"/>
    <w:rsid w:val="001D65AD"/>
    <w:rsid w:val="001D782E"/>
    <w:rsid w:val="001D78D0"/>
    <w:rsid w:val="001E08C0"/>
    <w:rsid w:val="001F04DA"/>
    <w:rsid w:val="001F67DB"/>
    <w:rsid w:val="002015EA"/>
    <w:rsid w:val="002113D6"/>
    <w:rsid w:val="0021338B"/>
    <w:rsid w:val="00216695"/>
    <w:rsid w:val="00226923"/>
    <w:rsid w:val="00233A42"/>
    <w:rsid w:val="00236B5E"/>
    <w:rsid w:val="002379BF"/>
    <w:rsid w:val="00237DD6"/>
    <w:rsid w:val="002403F9"/>
    <w:rsid w:val="00240BD0"/>
    <w:rsid w:val="0024100E"/>
    <w:rsid w:val="00242C9E"/>
    <w:rsid w:val="00246058"/>
    <w:rsid w:val="00250533"/>
    <w:rsid w:val="00254D09"/>
    <w:rsid w:val="0025707C"/>
    <w:rsid w:val="0026089F"/>
    <w:rsid w:val="00260A9A"/>
    <w:rsid w:val="0026445E"/>
    <w:rsid w:val="00267BF3"/>
    <w:rsid w:val="00267FD2"/>
    <w:rsid w:val="0027114F"/>
    <w:rsid w:val="002723A8"/>
    <w:rsid w:val="0028176E"/>
    <w:rsid w:val="00281FFC"/>
    <w:rsid w:val="00286FAD"/>
    <w:rsid w:val="00291E9E"/>
    <w:rsid w:val="002971D3"/>
    <w:rsid w:val="00297C56"/>
    <w:rsid w:val="002A13DB"/>
    <w:rsid w:val="002A1660"/>
    <w:rsid w:val="002A1FB2"/>
    <w:rsid w:val="002A407C"/>
    <w:rsid w:val="002A54B5"/>
    <w:rsid w:val="002C077B"/>
    <w:rsid w:val="002C1629"/>
    <w:rsid w:val="002C2EC2"/>
    <w:rsid w:val="002C42F8"/>
    <w:rsid w:val="002C6679"/>
    <w:rsid w:val="002D0DFC"/>
    <w:rsid w:val="002D1523"/>
    <w:rsid w:val="002D32DA"/>
    <w:rsid w:val="002D52BC"/>
    <w:rsid w:val="002E00C4"/>
    <w:rsid w:val="002E1A29"/>
    <w:rsid w:val="002E2CBB"/>
    <w:rsid w:val="002E3133"/>
    <w:rsid w:val="002E31FE"/>
    <w:rsid w:val="002E568C"/>
    <w:rsid w:val="002E69DF"/>
    <w:rsid w:val="002F2DFD"/>
    <w:rsid w:val="003015A9"/>
    <w:rsid w:val="00303084"/>
    <w:rsid w:val="003047DD"/>
    <w:rsid w:val="00304FD6"/>
    <w:rsid w:val="00310E28"/>
    <w:rsid w:val="0031368A"/>
    <w:rsid w:val="00315E08"/>
    <w:rsid w:val="003172E8"/>
    <w:rsid w:val="00321C0F"/>
    <w:rsid w:val="00323298"/>
    <w:rsid w:val="003233BA"/>
    <w:rsid w:val="00323D85"/>
    <w:rsid w:val="003269CA"/>
    <w:rsid w:val="003273EA"/>
    <w:rsid w:val="00332597"/>
    <w:rsid w:val="00332A52"/>
    <w:rsid w:val="00332B53"/>
    <w:rsid w:val="00334043"/>
    <w:rsid w:val="003344EB"/>
    <w:rsid w:val="0033759F"/>
    <w:rsid w:val="00340F16"/>
    <w:rsid w:val="00343426"/>
    <w:rsid w:val="00345D1E"/>
    <w:rsid w:val="00346FEB"/>
    <w:rsid w:val="003527EF"/>
    <w:rsid w:val="00352C2B"/>
    <w:rsid w:val="0035368A"/>
    <w:rsid w:val="0035507D"/>
    <w:rsid w:val="00355220"/>
    <w:rsid w:val="003554F1"/>
    <w:rsid w:val="00356ADD"/>
    <w:rsid w:val="00361A4D"/>
    <w:rsid w:val="00362086"/>
    <w:rsid w:val="00365969"/>
    <w:rsid w:val="0036659E"/>
    <w:rsid w:val="00366A82"/>
    <w:rsid w:val="00367C2B"/>
    <w:rsid w:val="00374125"/>
    <w:rsid w:val="003749BF"/>
    <w:rsid w:val="0037548A"/>
    <w:rsid w:val="0038090F"/>
    <w:rsid w:val="00380B73"/>
    <w:rsid w:val="003823C9"/>
    <w:rsid w:val="00385AD9"/>
    <w:rsid w:val="003918B1"/>
    <w:rsid w:val="00393CB7"/>
    <w:rsid w:val="00397672"/>
    <w:rsid w:val="003A3C09"/>
    <w:rsid w:val="003A4DD8"/>
    <w:rsid w:val="003A569C"/>
    <w:rsid w:val="003A62C0"/>
    <w:rsid w:val="003A7D86"/>
    <w:rsid w:val="003B4D24"/>
    <w:rsid w:val="003B6F54"/>
    <w:rsid w:val="003C3123"/>
    <w:rsid w:val="003C462C"/>
    <w:rsid w:val="003D07F6"/>
    <w:rsid w:val="003D1008"/>
    <w:rsid w:val="003D1E71"/>
    <w:rsid w:val="003D22CA"/>
    <w:rsid w:val="003D6BB5"/>
    <w:rsid w:val="003D6F63"/>
    <w:rsid w:val="003E0E82"/>
    <w:rsid w:val="003E0EDD"/>
    <w:rsid w:val="003E3A84"/>
    <w:rsid w:val="003E3F7E"/>
    <w:rsid w:val="003E4289"/>
    <w:rsid w:val="003E4E46"/>
    <w:rsid w:val="003E62F5"/>
    <w:rsid w:val="003E673F"/>
    <w:rsid w:val="003F1192"/>
    <w:rsid w:val="003F4EDF"/>
    <w:rsid w:val="003F77E3"/>
    <w:rsid w:val="004000B8"/>
    <w:rsid w:val="0040025A"/>
    <w:rsid w:val="00402134"/>
    <w:rsid w:val="004025AE"/>
    <w:rsid w:val="00402E71"/>
    <w:rsid w:val="0040552A"/>
    <w:rsid w:val="0040666B"/>
    <w:rsid w:val="00407566"/>
    <w:rsid w:val="00412AB6"/>
    <w:rsid w:val="00415599"/>
    <w:rsid w:val="00421520"/>
    <w:rsid w:val="00424399"/>
    <w:rsid w:val="004316DF"/>
    <w:rsid w:val="00431F7F"/>
    <w:rsid w:val="00445384"/>
    <w:rsid w:val="0044640F"/>
    <w:rsid w:val="00446BBD"/>
    <w:rsid w:val="0045217F"/>
    <w:rsid w:val="004523A1"/>
    <w:rsid w:val="0045346D"/>
    <w:rsid w:val="00457739"/>
    <w:rsid w:val="00463920"/>
    <w:rsid w:val="00464001"/>
    <w:rsid w:val="00465B75"/>
    <w:rsid w:val="00467FEA"/>
    <w:rsid w:val="00477245"/>
    <w:rsid w:val="004823B3"/>
    <w:rsid w:val="0048497A"/>
    <w:rsid w:val="004856D9"/>
    <w:rsid w:val="004864D5"/>
    <w:rsid w:val="004875D5"/>
    <w:rsid w:val="00493E28"/>
    <w:rsid w:val="004956F7"/>
    <w:rsid w:val="0049592D"/>
    <w:rsid w:val="004A049A"/>
    <w:rsid w:val="004A1D55"/>
    <w:rsid w:val="004A1DC9"/>
    <w:rsid w:val="004A5A95"/>
    <w:rsid w:val="004C1C50"/>
    <w:rsid w:val="004C1FF3"/>
    <w:rsid w:val="004C7DEA"/>
    <w:rsid w:val="004D20C9"/>
    <w:rsid w:val="004D39DE"/>
    <w:rsid w:val="004D48B4"/>
    <w:rsid w:val="004E1EAC"/>
    <w:rsid w:val="004E2ABF"/>
    <w:rsid w:val="004E2EA9"/>
    <w:rsid w:val="004F132A"/>
    <w:rsid w:val="004F14E4"/>
    <w:rsid w:val="004F244A"/>
    <w:rsid w:val="004F263A"/>
    <w:rsid w:val="004F28E5"/>
    <w:rsid w:val="004F57B0"/>
    <w:rsid w:val="004F6755"/>
    <w:rsid w:val="004F7F62"/>
    <w:rsid w:val="00500BB2"/>
    <w:rsid w:val="005023A8"/>
    <w:rsid w:val="00502B7E"/>
    <w:rsid w:val="00504510"/>
    <w:rsid w:val="0050483E"/>
    <w:rsid w:val="00504DE7"/>
    <w:rsid w:val="005058DC"/>
    <w:rsid w:val="00507813"/>
    <w:rsid w:val="00510044"/>
    <w:rsid w:val="005101D2"/>
    <w:rsid w:val="0051227C"/>
    <w:rsid w:val="00512D0A"/>
    <w:rsid w:val="0051655B"/>
    <w:rsid w:val="005206EF"/>
    <w:rsid w:val="005246F1"/>
    <w:rsid w:val="005267A3"/>
    <w:rsid w:val="0052751C"/>
    <w:rsid w:val="0053268D"/>
    <w:rsid w:val="00532FE5"/>
    <w:rsid w:val="005361BA"/>
    <w:rsid w:val="005372B2"/>
    <w:rsid w:val="00537DAF"/>
    <w:rsid w:val="00540030"/>
    <w:rsid w:val="0054319C"/>
    <w:rsid w:val="0054343C"/>
    <w:rsid w:val="00545EB6"/>
    <w:rsid w:val="0055429F"/>
    <w:rsid w:val="005563EC"/>
    <w:rsid w:val="005567A3"/>
    <w:rsid w:val="00556878"/>
    <w:rsid w:val="00563B77"/>
    <w:rsid w:val="00565F31"/>
    <w:rsid w:val="00566911"/>
    <w:rsid w:val="00570A6E"/>
    <w:rsid w:val="00570B46"/>
    <w:rsid w:val="00573E11"/>
    <w:rsid w:val="0057408F"/>
    <w:rsid w:val="00574C5A"/>
    <w:rsid w:val="00574FE9"/>
    <w:rsid w:val="00575BCE"/>
    <w:rsid w:val="00576F76"/>
    <w:rsid w:val="00577164"/>
    <w:rsid w:val="00581649"/>
    <w:rsid w:val="00582AAF"/>
    <w:rsid w:val="00582CF5"/>
    <w:rsid w:val="00584888"/>
    <w:rsid w:val="00586EE9"/>
    <w:rsid w:val="00587EFE"/>
    <w:rsid w:val="0059229D"/>
    <w:rsid w:val="00592A44"/>
    <w:rsid w:val="00595E92"/>
    <w:rsid w:val="00597365"/>
    <w:rsid w:val="005A40EE"/>
    <w:rsid w:val="005A44D7"/>
    <w:rsid w:val="005A4582"/>
    <w:rsid w:val="005A56D7"/>
    <w:rsid w:val="005A70A1"/>
    <w:rsid w:val="005B0C63"/>
    <w:rsid w:val="005B4F1F"/>
    <w:rsid w:val="005B65BF"/>
    <w:rsid w:val="005B7232"/>
    <w:rsid w:val="005C2F91"/>
    <w:rsid w:val="005C428E"/>
    <w:rsid w:val="005D1A34"/>
    <w:rsid w:val="005D1B0B"/>
    <w:rsid w:val="005D1F5A"/>
    <w:rsid w:val="005D3646"/>
    <w:rsid w:val="005D7A40"/>
    <w:rsid w:val="005D7DCB"/>
    <w:rsid w:val="005E015D"/>
    <w:rsid w:val="005E07F8"/>
    <w:rsid w:val="005E1E4C"/>
    <w:rsid w:val="005E29CF"/>
    <w:rsid w:val="005E2E5F"/>
    <w:rsid w:val="005E32D2"/>
    <w:rsid w:val="005E3506"/>
    <w:rsid w:val="005E775A"/>
    <w:rsid w:val="005F3447"/>
    <w:rsid w:val="005F3FF9"/>
    <w:rsid w:val="00602DA6"/>
    <w:rsid w:val="0060383F"/>
    <w:rsid w:val="0060497E"/>
    <w:rsid w:val="00607435"/>
    <w:rsid w:val="00611D14"/>
    <w:rsid w:val="0061280A"/>
    <w:rsid w:val="00614B7D"/>
    <w:rsid w:val="00615743"/>
    <w:rsid w:val="00615DAB"/>
    <w:rsid w:val="00620481"/>
    <w:rsid w:val="00621F0D"/>
    <w:rsid w:val="006240EC"/>
    <w:rsid w:val="0062590D"/>
    <w:rsid w:val="0062631F"/>
    <w:rsid w:val="00627823"/>
    <w:rsid w:val="00627C39"/>
    <w:rsid w:val="00632E85"/>
    <w:rsid w:val="00635307"/>
    <w:rsid w:val="006358E8"/>
    <w:rsid w:val="00636215"/>
    <w:rsid w:val="006373B1"/>
    <w:rsid w:val="006423DB"/>
    <w:rsid w:val="0064257C"/>
    <w:rsid w:val="006432BF"/>
    <w:rsid w:val="006448C1"/>
    <w:rsid w:val="00645436"/>
    <w:rsid w:val="006454DA"/>
    <w:rsid w:val="00650712"/>
    <w:rsid w:val="006531A5"/>
    <w:rsid w:val="00653C97"/>
    <w:rsid w:val="00657631"/>
    <w:rsid w:val="00657FCF"/>
    <w:rsid w:val="006622EE"/>
    <w:rsid w:val="00662929"/>
    <w:rsid w:val="0067048C"/>
    <w:rsid w:val="006709E4"/>
    <w:rsid w:val="0067497B"/>
    <w:rsid w:val="00676048"/>
    <w:rsid w:val="006760E3"/>
    <w:rsid w:val="00680435"/>
    <w:rsid w:val="006817B8"/>
    <w:rsid w:val="00683E83"/>
    <w:rsid w:val="006858A8"/>
    <w:rsid w:val="00687D21"/>
    <w:rsid w:val="00690B8C"/>
    <w:rsid w:val="00692711"/>
    <w:rsid w:val="006929AB"/>
    <w:rsid w:val="00692A27"/>
    <w:rsid w:val="006946D4"/>
    <w:rsid w:val="0069605D"/>
    <w:rsid w:val="0069645E"/>
    <w:rsid w:val="006A1460"/>
    <w:rsid w:val="006A253A"/>
    <w:rsid w:val="006A3D99"/>
    <w:rsid w:val="006A5677"/>
    <w:rsid w:val="006B0D07"/>
    <w:rsid w:val="006C0B09"/>
    <w:rsid w:val="006C33B0"/>
    <w:rsid w:val="006C624A"/>
    <w:rsid w:val="006D0260"/>
    <w:rsid w:val="006D1423"/>
    <w:rsid w:val="006D4CC7"/>
    <w:rsid w:val="006E6EAE"/>
    <w:rsid w:val="006F12CF"/>
    <w:rsid w:val="007015A5"/>
    <w:rsid w:val="007039F2"/>
    <w:rsid w:val="0070425A"/>
    <w:rsid w:val="0071093D"/>
    <w:rsid w:val="00712E10"/>
    <w:rsid w:val="007137B1"/>
    <w:rsid w:val="00722FAA"/>
    <w:rsid w:val="007230BD"/>
    <w:rsid w:val="00723F27"/>
    <w:rsid w:val="00724CB5"/>
    <w:rsid w:val="007258A3"/>
    <w:rsid w:val="00725C50"/>
    <w:rsid w:val="00725D44"/>
    <w:rsid w:val="00726674"/>
    <w:rsid w:val="0073670E"/>
    <w:rsid w:val="00736873"/>
    <w:rsid w:val="007433B7"/>
    <w:rsid w:val="00745814"/>
    <w:rsid w:val="00746849"/>
    <w:rsid w:val="00747735"/>
    <w:rsid w:val="00751B51"/>
    <w:rsid w:val="0076000A"/>
    <w:rsid w:val="00760330"/>
    <w:rsid w:val="00763D43"/>
    <w:rsid w:val="007708FB"/>
    <w:rsid w:val="007710B8"/>
    <w:rsid w:val="00771C97"/>
    <w:rsid w:val="007722B2"/>
    <w:rsid w:val="00775897"/>
    <w:rsid w:val="007763E0"/>
    <w:rsid w:val="00776AE5"/>
    <w:rsid w:val="00783A04"/>
    <w:rsid w:val="007852D1"/>
    <w:rsid w:val="00791DDC"/>
    <w:rsid w:val="00795832"/>
    <w:rsid w:val="0079611C"/>
    <w:rsid w:val="00797212"/>
    <w:rsid w:val="00797F09"/>
    <w:rsid w:val="007A0F4A"/>
    <w:rsid w:val="007A63CA"/>
    <w:rsid w:val="007A738E"/>
    <w:rsid w:val="007B02ED"/>
    <w:rsid w:val="007B1BF4"/>
    <w:rsid w:val="007B31CE"/>
    <w:rsid w:val="007B4C44"/>
    <w:rsid w:val="007B6346"/>
    <w:rsid w:val="007C047A"/>
    <w:rsid w:val="007C19E5"/>
    <w:rsid w:val="007C5DF3"/>
    <w:rsid w:val="007C5EC4"/>
    <w:rsid w:val="007D3770"/>
    <w:rsid w:val="007D78B4"/>
    <w:rsid w:val="007E1FEA"/>
    <w:rsid w:val="007E387F"/>
    <w:rsid w:val="007E4A43"/>
    <w:rsid w:val="007E582B"/>
    <w:rsid w:val="007F08D3"/>
    <w:rsid w:val="007F0B1E"/>
    <w:rsid w:val="007F1C2E"/>
    <w:rsid w:val="007F1D19"/>
    <w:rsid w:val="007F3C00"/>
    <w:rsid w:val="007F7CA3"/>
    <w:rsid w:val="00811BA4"/>
    <w:rsid w:val="00816033"/>
    <w:rsid w:val="00816BB3"/>
    <w:rsid w:val="00817A0B"/>
    <w:rsid w:val="00823216"/>
    <w:rsid w:val="00825356"/>
    <w:rsid w:val="00827155"/>
    <w:rsid w:val="0083007F"/>
    <w:rsid w:val="0083708D"/>
    <w:rsid w:val="00837728"/>
    <w:rsid w:val="00837A4E"/>
    <w:rsid w:val="0084061D"/>
    <w:rsid w:val="00841498"/>
    <w:rsid w:val="00843B0B"/>
    <w:rsid w:val="00843F40"/>
    <w:rsid w:val="008536ED"/>
    <w:rsid w:val="008551DC"/>
    <w:rsid w:val="008555D5"/>
    <w:rsid w:val="008562B1"/>
    <w:rsid w:val="0086240C"/>
    <w:rsid w:val="008656BF"/>
    <w:rsid w:val="00866106"/>
    <w:rsid w:val="00866DEA"/>
    <w:rsid w:val="00867DA4"/>
    <w:rsid w:val="00870103"/>
    <w:rsid w:val="008762CD"/>
    <w:rsid w:val="00883280"/>
    <w:rsid w:val="008852B2"/>
    <w:rsid w:val="0088594A"/>
    <w:rsid w:val="00895AE9"/>
    <w:rsid w:val="00895CE0"/>
    <w:rsid w:val="008A3BB7"/>
    <w:rsid w:val="008A7FC6"/>
    <w:rsid w:val="008B12E2"/>
    <w:rsid w:val="008B49E8"/>
    <w:rsid w:val="008B50CC"/>
    <w:rsid w:val="008C36B6"/>
    <w:rsid w:val="008C3825"/>
    <w:rsid w:val="008C7B7D"/>
    <w:rsid w:val="008D2B3F"/>
    <w:rsid w:val="008D514B"/>
    <w:rsid w:val="008E238A"/>
    <w:rsid w:val="008E35FE"/>
    <w:rsid w:val="008F0738"/>
    <w:rsid w:val="008F1AFD"/>
    <w:rsid w:val="008F226F"/>
    <w:rsid w:val="008F2F6C"/>
    <w:rsid w:val="008F33AB"/>
    <w:rsid w:val="008F6503"/>
    <w:rsid w:val="00901C2D"/>
    <w:rsid w:val="00901E8B"/>
    <w:rsid w:val="009024D7"/>
    <w:rsid w:val="00902B46"/>
    <w:rsid w:val="009046F9"/>
    <w:rsid w:val="009072FF"/>
    <w:rsid w:val="00907670"/>
    <w:rsid w:val="00912954"/>
    <w:rsid w:val="00914613"/>
    <w:rsid w:val="00914B2C"/>
    <w:rsid w:val="00920525"/>
    <w:rsid w:val="0092179A"/>
    <w:rsid w:val="00921D0E"/>
    <w:rsid w:val="009228B7"/>
    <w:rsid w:val="0092672C"/>
    <w:rsid w:val="0093057A"/>
    <w:rsid w:val="00930FD1"/>
    <w:rsid w:val="00931EB2"/>
    <w:rsid w:val="009333C5"/>
    <w:rsid w:val="009344A8"/>
    <w:rsid w:val="00934BEB"/>
    <w:rsid w:val="00935EBA"/>
    <w:rsid w:val="00935F75"/>
    <w:rsid w:val="00936069"/>
    <w:rsid w:val="00936926"/>
    <w:rsid w:val="00941BCD"/>
    <w:rsid w:val="0094236B"/>
    <w:rsid w:val="00943296"/>
    <w:rsid w:val="009437DA"/>
    <w:rsid w:val="00945FBE"/>
    <w:rsid w:val="00947408"/>
    <w:rsid w:val="009548DA"/>
    <w:rsid w:val="0095652C"/>
    <w:rsid w:val="00960565"/>
    <w:rsid w:val="009606BA"/>
    <w:rsid w:val="00960BBB"/>
    <w:rsid w:val="00961EDD"/>
    <w:rsid w:val="00966CF0"/>
    <w:rsid w:val="00972B3B"/>
    <w:rsid w:val="0097605B"/>
    <w:rsid w:val="00980AF4"/>
    <w:rsid w:val="00984D3D"/>
    <w:rsid w:val="00985321"/>
    <w:rsid w:val="00991273"/>
    <w:rsid w:val="00993951"/>
    <w:rsid w:val="00995740"/>
    <w:rsid w:val="00995C16"/>
    <w:rsid w:val="00996C31"/>
    <w:rsid w:val="009A091D"/>
    <w:rsid w:val="009A2B02"/>
    <w:rsid w:val="009A6675"/>
    <w:rsid w:val="009A6706"/>
    <w:rsid w:val="009B2545"/>
    <w:rsid w:val="009B408E"/>
    <w:rsid w:val="009B4DD0"/>
    <w:rsid w:val="009C5F49"/>
    <w:rsid w:val="009C60C0"/>
    <w:rsid w:val="009D1280"/>
    <w:rsid w:val="009D6F07"/>
    <w:rsid w:val="009E0248"/>
    <w:rsid w:val="009E401D"/>
    <w:rsid w:val="009E49CB"/>
    <w:rsid w:val="009E70E3"/>
    <w:rsid w:val="009E7CC9"/>
    <w:rsid w:val="009F04E9"/>
    <w:rsid w:val="009F0E52"/>
    <w:rsid w:val="009F25D9"/>
    <w:rsid w:val="009F31B0"/>
    <w:rsid w:val="009F3394"/>
    <w:rsid w:val="009F389E"/>
    <w:rsid w:val="009F582A"/>
    <w:rsid w:val="009F743E"/>
    <w:rsid w:val="00A00DAF"/>
    <w:rsid w:val="00A00FFD"/>
    <w:rsid w:val="00A058C6"/>
    <w:rsid w:val="00A05909"/>
    <w:rsid w:val="00A118E1"/>
    <w:rsid w:val="00A17D06"/>
    <w:rsid w:val="00A23624"/>
    <w:rsid w:val="00A301B2"/>
    <w:rsid w:val="00A305BE"/>
    <w:rsid w:val="00A35A30"/>
    <w:rsid w:val="00A4012C"/>
    <w:rsid w:val="00A4079D"/>
    <w:rsid w:val="00A4243A"/>
    <w:rsid w:val="00A431C8"/>
    <w:rsid w:val="00A44C05"/>
    <w:rsid w:val="00A44C62"/>
    <w:rsid w:val="00A467A4"/>
    <w:rsid w:val="00A508FC"/>
    <w:rsid w:val="00A538D9"/>
    <w:rsid w:val="00A53EA7"/>
    <w:rsid w:val="00A577A0"/>
    <w:rsid w:val="00A6426E"/>
    <w:rsid w:val="00A646FB"/>
    <w:rsid w:val="00A65038"/>
    <w:rsid w:val="00A651ED"/>
    <w:rsid w:val="00A674EA"/>
    <w:rsid w:val="00A75969"/>
    <w:rsid w:val="00A759B6"/>
    <w:rsid w:val="00A77905"/>
    <w:rsid w:val="00A845BA"/>
    <w:rsid w:val="00A90D7C"/>
    <w:rsid w:val="00A9465C"/>
    <w:rsid w:val="00A95189"/>
    <w:rsid w:val="00A9591F"/>
    <w:rsid w:val="00A964B9"/>
    <w:rsid w:val="00AA37AF"/>
    <w:rsid w:val="00AA4A10"/>
    <w:rsid w:val="00AA5458"/>
    <w:rsid w:val="00AA7065"/>
    <w:rsid w:val="00AB056C"/>
    <w:rsid w:val="00AB110E"/>
    <w:rsid w:val="00AB3BD6"/>
    <w:rsid w:val="00AB40C5"/>
    <w:rsid w:val="00AB526A"/>
    <w:rsid w:val="00AB6B42"/>
    <w:rsid w:val="00AB6E92"/>
    <w:rsid w:val="00AB7F80"/>
    <w:rsid w:val="00AC0A1C"/>
    <w:rsid w:val="00AC0C69"/>
    <w:rsid w:val="00AC4AEE"/>
    <w:rsid w:val="00AC7D75"/>
    <w:rsid w:val="00AD2481"/>
    <w:rsid w:val="00AD3504"/>
    <w:rsid w:val="00AD7043"/>
    <w:rsid w:val="00AE0AD5"/>
    <w:rsid w:val="00AE47CA"/>
    <w:rsid w:val="00AE5712"/>
    <w:rsid w:val="00AE65B2"/>
    <w:rsid w:val="00AF06B1"/>
    <w:rsid w:val="00AF202F"/>
    <w:rsid w:val="00AF29E0"/>
    <w:rsid w:val="00AF3C38"/>
    <w:rsid w:val="00AF4653"/>
    <w:rsid w:val="00AF4CE2"/>
    <w:rsid w:val="00AF614B"/>
    <w:rsid w:val="00AF7B0B"/>
    <w:rsid w:val="00B02287"/>
    <w:rsid w:val="00B022E7"/>
    <w:rsid w:val="00B02D0A"/>
    <w:rsid w:val="00B03594"/>
    <w:rsid w:val="00B076C3"/>
    <w:rsid w:val="00B103B0"/>
    <w:rsid w:val="00B105CC"/>
    <w:rsid w:val="00B116B3"/>
    <w:rsid w:val="00B12FF5"/>
    <w:rsid w:val="00B13418"/>
    <w:rsid w:val="00B1372D"/>
    <w:rsid w:val="00B14882"/>
    <w:rsid w:val="00B16A31"/>
    <w:rsid w:val="00B20006"/>
    <w:rsid w:val="00B24314"/>
    <w:rsid w:val="00B2498B"/>
    <w:rsid w:val="00B25A2C"/>
    <w:rsid w:val="00B275CA"/>
    <w:rsid w:val="00B3293A"/>
    <w:rsid w:val="00B3293B"/>
    <w:rsid w:val="00B3450D"/>
    <w:rsid w:val="00B35769"/>
    <w:rsid w:val="00B4048B"/>
    <w:rsid w:val="00B45090"/>
    <w:rsid w:val="00B46E2C"/>
    <w:rsid w:val="00B53D80"/>
    <w:rsid w:val="00B53F02"/>
    <w:rsid w:val="00B54A14"/>
    <w:rsid w:val="00B5767D"/>
    <w:rsid w:val="00B601E2"/>
    <w:rsid w:val="00B60566"/>
    <w:rsid w:val="00B6191D"/>
    <w:rsid w:val="00B635E6"/>
    <w:rsid w:val="00B6558D"/>
    <w:rsid w:val="00B75FFE"/>
    <w:rsid w:val="00B7686A"/>
    <w:rsid w:val="00B76B8D"/>
    <w:rsid w:val="00B77296"/>
    <w:rsid w:val="00B806BC"/>
    <w:rsid w:val="00B826A4"/>
    <w:rsid w:val="00B8350C"/>
    <w:rsid w:val="00B86115"/>
    <w:rsid w:val="00B92681"/>
    <w:rsid w:val="00B936B3"/>
    <w:rsid w:val="00B97D75"/>
    <w:rsid w:val="00BA26F9"/>
    <w:rsid w:val="00BA2D17"/>
    <w:rsid w:val="00BA402A"/>
    <w:rsid w:val="00BA4E25"/>
    <w:rsid w:val="00BA51DD"/>
    <w:rsid w:val="00BA6BBF"/>
    <w:rsid w:val="00BA6BFC"/>
    <w:rsid w:val="00BA7A18"/>
    <w:rsid w:val="00BC556E"/>
    <w:rsid w:val="00BC57D8"/>
    <w:rsid w:val="00BC7B27"/>
    <w:rsid w:val="00BD0721"/>
    <w:rsid w:val="00BD4FEC"/>
    <w:rsid w:val="00BD53B1"/>
    <w:rsid w:val="00BD59EB"/>
    <w:rsid w:val="00BE44AE"/>
    <w:rsid w:val="00BF18C5"/>
    <w:rsid w:val="00BF4A4A"/>
    <w:rsid w:val="00BF7D4F"/>
    <w:rsid w:val="00C00080"/>
    <w:rsid w:val="00C03DB8"/>
    <w:rsid w:val="00C04A1F"/>
    <w:rsid w:val="00C04BB2"/>
    <w:rsid w:val="00C07E70"/>
    <w:rsid w:val="00C10852"/>
    <w:rsid w:val="00C10F77"/>
    <w:rsid w:val="00C1447F"/>
    <w:rsid w:val="00C14E43"/>
    <w:rsid w:val="00C177B7"/>
    <w:rsid w:val="00C229B5"/>
    <w:rsid w:val="00C22A2C"/>
    <w:rsid w:val="00C23EAF"/>
    <w:rsid w:val="00C2470D"/>
    <w:rsid w:val="00C2613C"/>
    <w:rsid w:val="00C314BA"/>
    <w:rsid w:val="00C32F41"/>
    <w:rsid w:val="00C332EB"/>
    <w:rsid w:val="00C355D2"/>
    <w:rsid w:val="00C45776"/>
    <w:rsid w:val="00C45ACB"/>
    <w:rsid w:val="00C53AF3"/>
    <w:rsid w:val="00C556D3"/>
    <w:rsid w:val="00C55D4A"/>
    <w:rsid w:val="00C603CF"/>
    <w:rsid w:val="00C61CE5"/>
    <w:rsid w:val="00C6251F"/>
    <w:rsid w:val="00C64278"/>
    <w:rsid w:val="00C64C9D"/>
    <w:rsid w:val="00C65702"/>
    <w:rsid w:val="00C66D82"/>
    <w:rsid w:val="00C7088D"/>
    <w:rsid w:val="00C7337D"/>
    <w:rsid w:val="00C75FAD"/>
    <w:rsid w:val="00C80A70"/>
    <w:rsid w:val="00C81848"/>
    <w:rsid w:val="00C81D94"/>
    <w:rsid w:val="00C82344"/>
    <w:rsid w:val="00C824B6"/>
    <w:rsid w:val="00C82C00"/>
    <w:rsid w:val="00C82F99"/>
    <w:rsid w:val="00C83DCE"/>
    <w:rsid w:val="00C8545C"/>
    <w:rsid w:val="00C905B5"/>
    <w:rsid w:val="00C9073D"/>
    <w:rsid w:val="00C928E8"/>
    <w:rsid w:val="00C931C1"/>
    <w:rsid w:val="00C93BDB"/>
    <w:rsid w:val="00C950BA"/>
    <w:rsid w:val="00CA0D38"/>
    <w:rsid w:val="00CA210B"/>
    <w:rsid w:val="00CA2EDE"/>
    <w:rsid w:val="00CA583E"/>
    <w:rsid w:val="00CA5A8A"/>
    <w:rsid w:val="00CA5B71"/>
    <w:rsid w:val="00CB290E"/>
    <w:rsid w:val="00CB4B4A"/>
    <w:rsid w:val="00CB5795"/>
    <w:rsid w:val="00CB6552"/>
    <w:rsid w:val="00CB6B1C"/>
    <w:rsid w:val="00CC033F"/>
    <w:rsid w:val="00CC1736"/>
    <w:rsid w:val="00CC23C1"/>
    <w:rsid w:val="00CC263F"/>
    <w:rsid w:val="00CC3B21"/>
    <w:rsid w:val="00CD277D"/>
    <w:rsid w:val="00CD3B2D"/>
    <w:rsid w:val="00CD414A"/>
    <w:rsid w:val="00CE217C"/>
    <w:rsid w:val="00CE2F02"/>
    <w:rsid w:val="00CE47E8"/>
    <w:rsid w:val="00CE57A7"/>
    <w:rsid w:val="00CE6D8F"/>
    <w:rsid w:val="00CF0151"/>
    <w:rsid w:val="00CF0431"/>
    <w:rsid w:val="00CF2C7D"/>
    <w:rsid w:val="00CF3902"/>
    <w:rsid w:val="00CF4A35"/>
    <w:rsid w:val="00CF7E6E"/>
    <w:rsid w:val="00D001D4"/>
    <w:rsid w:val="00D009DF"/>
    <w:rsid w:val="00D05A7C"/>
    <w:rsid w:val="00D07963"/>
    <w:rsid w:val="00D07E32"/>
    <w:rsid w:val="00D14EFE"/>
    <w:rsid w:val="00D169F1"/>
    <w:rsid w:val="00D172F2"/>
    <w:rsid w:val="00D17702"/>
    <w:rsid w:val="00D21AAD"/>
    <w:rsid w:val="00D22FC9"/>
    <w:rsid w:val="00D23044"/>
    <w:rsid w:val="00D24335"/>
    <w:rsid w:val="00D25B8C"/>
    <w:rsid w:val="00D30D4E"/>
    <w:rsid w:val="00D36912"/>
    <w:rsid w:val="00D44A13"/>
    <w:rsid w:val="00D46C8F"/>
    <w:rsid w:val="00D46F58"/>
    <w:rsid w:val="00D47889"/>
    <w:rsid w:val="00D52033"/>
    <w:rsid w:val="00D53AEF"/>
    <w:rsid w:val="00D55B60"/>
    <w:rsid w:val="00D57051"/>
    <w:rsid w:val="00D6353B"/>
    <w:rsid w:val="00D646AD"/>
    <w:rsid w:val="00D65084"/>
    <w:rsid w:val="00D67059"/>
    <w:rsid w:val="00D71A64"/>
    <w:rsid w:val="00D73CCF"/>
    <w:rsid w:val="00D77B2C"/>
    <w:rsid w:val="00D8124B"/>
    <w:rsid w:val="00D81264"/>
    <w:rsid w:val="00D818E1"/>
    <w:rsid w:val="00D94580"/>
    <w:rsid w:val="00D964DD"/>
    <w:rsid w:val="00D9781D"/>
    <w:rsid w:val="00DA12A3"/>
    <w:rsid w:val="00DA1B9E"/>
    <w:rsid w:val="00DA3407"/>
    <w:rsid w:val="00DA39CA"/>
    <w:rsid w:val="00DA44A0"/>
    <w:rsid w:val="00DA6E96"/>
    <w:rsid w:val="00DB2A9D"/>
    <w:rsid w:val="00DB7B46"/>
    <w:rsid w:val="00DC18C0"/>
    <w:rsid w:val="00DC2880"/>
    <w:rsid w:val="00DC4204"/>
    <w:rsid w:val="00DC4353"/>
    <w:rsid w:val="00DC78E6"/>
    <w:rsid w:val="00DD0C72"/>
    <w:rsid w:val="00DD13ED"/>
    <w:rsid w:val="00DD262A"/>
    <w:rsid w:val="00DD28A0"/>
    <w:rsid w:val="00DD365C"/>
    <w:rsid w:val="00DD42D6"/>
    <w:rsid w:val="00DD4372"/>
    <w:rsid w:val="00DE0286"/>
    <w:rsid w:val="00DE0D10"/>
    <w:rsid w:val="00DE1A25"/>
    <w:rsid w:val="00DE2348"/>
    <w:rsid w:val="00DF1215"/>
    <w:rsid w:val="00DF17D3"/>
    <w:rsid w:val="00DF4D3C"/>
    <w:rsid w:val="00DF5447"/>
    <w:rsid w:val="00DF57D2"/>
    <w:rsid w:val="00E0121B"/>
    <w:rsid w:val="00E02012"/>
    <w:rsid w:val="00E0267B"/>
    <w:rsid w:val="00E0291E"/>
    <w:rsid w:val="00E0486C"/>
    <w:rsid w:val="00E05A60"/>
    <w:rsid w:val="00E06E2E"/>
    <w:rsid w:val="00E1103F"/>
    <w:rsid w:val="00E13A42"/>
    <w:rsid w:val="00E228BC"/>
    <w:rsid w:val="00E23C2B"/>
    <w:rsid w:val="00E25A06"/>
    <w:rsid w:val="00E30477"/>
    <w:rsid w:val="00E34660"/>
    <w:rsid w:val="00E36A2A"/>
    <w:rsid w:val="00E423D4"/>
    <w:rsid w:val="00E42690"/>
    <w:rsid w:val="00E42D3E"/>
    <w:rsid w:val="00E468CE"/>
    <w:rsid w:val="00E47544"/>
    <w:rsid w:val="00E51445"/>
    <w:rsid w:val="00E56EB3"/>
    <w:rsid w:val="00E5796B"/>
    <w:rsid w:val="00E63322"/>
    <w:rsid w:val="00E63F48"/>
    <w:rsid w:val="00E6467F"/>
    <w:rsid w:val="00E647E1"/>
    <w:rsid w:val="00E708DA"/>
    <w:rsid w:val="00E7125C"/>
    <w:rsid w:val="00E73125"/>
    <w:rsid w:val="00E74530"/>
    <w:rsid w:val="00E74EB0"/>
    <w:rsid w:val="00E760ED"/>
    <w:rsid w:val="00E764FC"/>
    <w:rsid w:val="00E77E81"/>
    <w:rsid w:val="00E80309"/>
    <w:rsid w:val="00E820F4"/>
    <w:rsid w:val="00E85AE4"/>
    <w:rsid w:val="00E85E62"/>
    <w:rsid w:val="00E86B5E"/>
    <w:rsid w:val="00E93754"/>
    <w:rsid w:val="00E946DE"/>
    <w:rsid w:val="00E95710"/>
    <w:rsid w:val="00E960B9"/>
    <w:rsid w:val="00E97531"/>
    <w:rsid w:val="00EA1285"/>
    <w:rsid w:val="00EA2B4E"/>
    <w:rsid w:val="00EA2EDD"/>
    <w:rsid w:val="00EA4FB4"/>
    <w:rsid w:val="00EA71D1"/>
    <w:rsid w:val="00EB7319"/>
    <w:rsid w:val="00EC071D"/>
    <w:rsid w:val="00EC0F35"/>
    <w:rsid w:val="00EC152A"/>
    <w:rsid w:val="00EC40E8"/>
    <w:rsid w:val="00ED0537"/>
    <w:rsid w:val="00ED3660"/>
    <w:rsid w:val="00ED3D53"/>
    <w:rsid w:val="00ED54C8"/>
    <w:rsid w:val="00EE032E"/>
    <w:rsid w:val="00EE1106"/>
    <w:rsid w:val="00EE2E82"/>
    <w:rsid w:val="00EE3408"/>
    <w:rsid w:val="00EF582D"/>
    <w:rsid w:val="00F0068C"/>
    <w:rsid w:val="00F02031"/>
    <w:rsid w:val="00F02744"/>
    <w:rsid w:val="00F030D4"/>
    <w:rsid w:val="00F03850"/>
    <w:rsid w:val="00F051A6"/>
    <w:rsid w:val="00F07C67"/>
    <w:rsid w:val="00F07E45"/>
    <w:rsid w:val="00F1060F"/>
    <w:rsid w:val="00F10E8C"/>
    <w:rsid w:val="00F12FC2"/>
    <w:rsid w:val="00F14A39"/>
    <w:rsid w:val="00F17645"/>
    <w:rsid w:val="00F24C39"/>
    <w:rsid w:val="00F25F0A"/>
    <w:rsid w:val="00F265A8"/>
    <w:rsid w:val="00F34F61"/>
    <w:rsid w:val="00F357B2"/>
    <w:rsid w:val="00F3722B"/>
    <w:rsid w:val="00F44648"/>
    <w:rsid w:val="00F47664"/>
    <w:rsid w:val="00F50F12"/>
    <w:rsid w:val="00F51958"/>
    <w:rsid w:val="00F53F1B"/>
    <w:rsid w:val="00F5547C"/>
    <w:rsid w:val="00F55812"/>
    <w:rsid w:val="00F5581B"/>
    <w:rsid w:val="00F64A3E"/>
    <w:rsid w:val="00F6612D"/>
    <w:rsid w:val="00F710EA"/>
    <w:rsid w:val="00F738CF"/>
    <w:rsid w:val="00F758BF"/>
    <w:rsid w:val="00F80267"/>
    <w:rsid w:val="00F8053E"/>
    <w:rsid w:val="00F81A61"/>
    <w:rsid w:val="00F83DB8"/>
    <w:rsid w:val="00F8551F"/>
    <w:rsid w:val="00F87026"/>
    <w:rsid w:val="00F879A9"/>
    <w:rsid w:val="00F916A5"/>
    <w:rsid w:val="00F9315E"/>
    <w:rsid w:val="00F93D58"/>
    <w:rsid w:val="00F96EA7"/>
    <w:rsid w:val="00FA1D12"/>
    <w:rsid w:val="00FA25BB"/>
    <w:rsid w:val="00FA3E49"/>
    <w:rsid w:val="00FA53A4"/>
    <w:rsid w:val="00FA5B13"/>
    <w:rsid w:val="00FB1ACE"/>
    <w:rsid w:val="00FB1C08"/>
    <w:rsid w:val="00FB210A"/>
    <w:rsid w:val="00FB4FF0"/>
    <w:rsid w:val="00FB5883"/>
    <w:rsid w:val="00FB7B61"/>
    <w:rsid w:val="00FC22E4"/>
    <w:rsid w:val="00FC5991"/>
    <w:rsid w:val="00FC694B"/>
    <w:rsid w:val="00FD133B"/>
    <w:rsid w:val="00FD1818"/>
    <w:rsid w:val="00FD1FF3"/>
    <w:rsid w:val="00FD44CD"/>
    <w:rsid w:val="00FD620F"/>
    <w:rsid w:val="00FD6518"/>
    <w:rsid w:val="00FE2FAC"/>
    <w:rsid w:val="00FE5B18"/>
    <w:rsid w:val="00FE78C4"/>
    <w:rsid w:val="00FF3C8C"/>
    <w:rsid w:val="00FF5BCD"/>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1"/>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character" w:styleId="UnresolvedMention">
    <w:name w:val="Unresolved Mention"/>
    <w:basedOn w:val="DefaultParagraphFont"/>
    <w:uiPriority w:val="99"/>
    <w:semiHidden/>
    <w:unhideWhenUsed/>
    <w:rsid w:val="00C95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groups/energy-data-taskfor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3934</TotalTime>
  <Pages>127</Pages>
  <Words>27127</Words>
  <Characters>154629</Characters>
  <Application>Microsoft Office Word</Application>
  <DocSecurity>0</DocSecurity>
  <Lines>1288</Lines>
  <Paragraphs>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Melissa Kendal</cp:lastModifiedBy>
  <cp:revision>373</cp:revision>
  <cp:lastPrinted>2020-01-23T16:12:00Z</cp:lastPrinted>
  <dcterms:created xsi:type="dcterms:W3CDTF">2022-07-19T10:55:00Z</dcterms:created>
  <dcterms:modified xsi:type="dcterms:W3CDTF">2022-09-14T14:59:00Z</dcterms:modified>
</cp:coreProperties>
</file>